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Rūpnieciskā īpašuma institūciju un procedūru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Regula (ES) 2023/2411 par amatniecības un rūpniecības ražojumu ģeogrāfiskās izcelsmes norāžu aizsardzību un ar ko groza Regulas (ES) 2017/1001 un (ES) 2019/1753 (turpmāk arī – ĢIN Regula) paredz, ka no 2025. gada 1. decembra Eiropas Savienībā (turpmāk – ES) tiks ieviesta vienota ģeogrāfiskās izcelsmes norāžu reģistrācijas sistēma amatniecības un rūpniecības ražojumiem. Lai izpildītu ĢIN Regulas prasības, nepieciešams paplašināt Patentu valdes kompetences.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Rūpnieciskā īpašuma institūciju un procedūru likumā” (turpmāk - likumprojekts) nodrošinās, ka Patentu valde turpmāk būs atbildīgā iestāde amatniecības un rūpniecības ražojuma ģeogrāfiskas izcelsmes norādes reģistrācijas pieteikuma saņemšanai un izvērtēšanai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ĢIN Regulas noteikts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oktobrī tika pieņemta ĢIN Regula, nosakot, ka no 2025. gada 1. decembra ES līmenī darbosies vienota ģeogrāfiskas izcelsmes norāžu aizsardzība ne tikai attiecībā uz lauksaimniecības un pārtikas produktiem, bet arī uz amatniecības un rūpniecības ražojumiem, tādējādi, izveidojot efektīvu un pārredzamu ES ģeogrāfiskās izcelsmes norāžu aizsardzības sistēmu arī amatniecības un rūpniecības ražojumiem.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izstrādāti arī Grozījumi Preču zīmju likumā, kas paredz, ka atbildīgā iestāde par amatniecības un rūpniecības ražojuma ģeogrāfiskas izcelsmes norādes reģistrācijas pieteikuma izvērtēšanu turpmāk būs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Rūpnieciskā īpašuma institūciju un procedūru likums (turpmāk – RĪIPL) regulē institucionālos jautājumus, procedūras un tiesiskās attiecības, ciktāl tās ir analogas rūpnieciskā īpašuma objektiem, nepieciešams veikt attiecīgos grozījumus arī šajā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izveidota vienota reģistrācijas sistēma ES, ĢIN Regula paredz dalībvalstīm noteikt kompetento iestādi reģistrācijas pieteikuma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Latvijā normatīvajos aktos neviena iestāde nav bijusi kompetenta veikt amatniecības un rūpnieciskā ražojumu ģeogrāfiskās izcelsmes norāžu reģistrāciju, savukārt Patentu valdei ir noteikta kompetenci rūpnieciskā īpašuma jomā, proti, reģistrēt tiesības uz rūpnieciskā īpašuma objektiem, likumprojekts paredz paplašināt Patentu valdes kompetenci izskatīt arī amatniecības un rūpniecības ražojuma ģeogrāfiskas izcelsmes norādes reģistrācijas pieteikumus.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RĪIPL 4. panta ietvertās Patentu valdes funkcijas, nosakot, ka Patentu valde pieņem par amatniecības un rūpniecības ražojumu ģeogrāfiskās izcelsmes norāžu reģistrācijas pieteikumus un izvērtē to atbilstību ĢIN Regula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RĪIPL terminu rūpnieciskais īpašums skaidro, kā tiesības, kas saistītas ar izgudrojumu patentiem (ieskaitot papildu aizsardzības sertifikātus zālēm un augu aizsardzības līdzekļiem), pusvadītāju izstrādājumu topogrāfijām, preču zīmēm (ieskaitot kolektīvās zīmes), sertifikācijas zīmēm un dizainparaugiem. Savukārt rūpnieciskā īpašuma objekti — izgudrojumu patenti (ieskaitot papildu aizsardzības sertifikātus zālēm un augu aizsardzības līdzekļiem), pusvadītāju izstrādājumu topogrāfijas, preču zīmes (ieskaitot kolektīvās zīmes), sertifikācijas zīmes, dizainparaugi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 2025. gada 1. decembra ES būs vienota aizsardzība un reģistrācijas sistēma arī amatniecības un rūpniecības ražojumu ģeogrāfiskās izcelsmes norādēm, tādējādi ir nepieciešams paplašināt RĪIPL ietvertās definīcijas par rūpniecisko īpašumu un rūpnieciskā īpašuma objektiem, papildinot tos arī ar ģeogrāfiskās izcelsmes norādēm.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RĪIPL 1. pantā ietvertos terminus rūpniecisko īpašumu un rūpnieciskā īpašuma objektiem, papildinot tos arī ar ģeogrāfiskās izcelsmes norādēm.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nacionālā reģistrācijas posma ieviešana veicinās amatniecības un rūpniecības  ražojumu kvalitāti, atpazīstamu un paaugstinās to vērtību tirgū, kuri atbildīs ĢIN Regulā noteiktajiem kritērijiem un saņems starptautisko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mūsu amatniekiem un ražotājiem būtu lielāks ieguvums, ja reģistrēšana notiku nacionālajā iestādē nevis EUIPO. Proti, izvēloties reģistrācijas sistēmu nacionālajā līmenī, ražotāji iegūs ES aizsardzību, veicot tikai vienu maksu  mūsu kompetentajai iestādei (Patentu valdei), turklāt šādas maksas noteikšana nacionālajā līmenī paredz lielākas elastības iespējas, pielāgojoties tieši ražotāju interesēm, atšķirībā no tā, ja šāda maksa būtu jāveic EUIPO. Tā kā ĢIN galvenokārt attieksies uz mikrouzņēmumiem, kā arī mazajiem un vidējiem uzņēmumiem (turpmāk – MVU), tiek paredzētas nelielas reģistrācijas izmaksas par ĢIN reģistrēšanu. Turklāt šādā gadījumā, ES līmenī reģistrācijas procedūras otrajā posmā EUIPO nepiemēros maksu par ĢIN reģistrāciju, reģistrācijas maksu piemēros tikai dalībvalsts kompetentā iestāde, proti, Patentu valde. Tādējādi tiks nodrošināta pieeja šīm intelektuālā īpašuma tiesībām par salīdzinoši elastīgām izmaksām un tai būs arī pozitīva ekonomiskā ietekme uz MVU, stiprinot to konkurētspēju un attīstību reģionos, kā arī atpazīstamību 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nacionālā reģistrācijas posma ieviešana veicinās amatniecības un rūpniecības ražojumu kvalitāti, atpazīstamu un paaugstinās to vērtību tirgū, kuri atbildīs ĢIN Regulā noteiktajiem kritērijiem un saņems starptautisko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mūsu amatniekiem un ražotājiem būtu lielāks ieguvums, ja reģistrēšana notiku nacionālajā iestādē nevis EUIPO. Proti, izvēloties reģistrācijas sistēmu nacionālajā līmenī, ražotāji iegūs ES aizsardzību, veicot tikai vienu maksu  mūsu kompetentajai iestādei (Patentu valdei), turklāt šādas maksas noteikšana nacionālajā līmenī paredz lielākas elastības iespējas, pielāgojoties tieši ražotāju interesēm, atšķirībā no tā, ja šāda maksa būtu jāveic EUIPO. Tā kā ĢIN galvenokārt attieksies uz mikrouzņēmumiem, kā arī mazajiem un vidējiem uzņēmumiem (turpmāk – MVU), tiek paredzētas nelielas reģistrācijas izmaksas par ĢIN reģistrēšanu. Turklāt šādā gadījumā, ES līmenī reģistrācijas procedūras otrajā posmā EUIPO nepiemēros maksu par ĢIN reģistrāciju, reģistrācijas maksu piemēros tikai dalībvalsts kompetentā iestāde, proti, Patentu valde. Tādējādi tiks nodrošināta pieeja šīm intelektuālā īpašuma tiesībām par salīdzinoši elastīgām izmaksām un tai būs arī pozitīva ekonomiskā ietekme uz MVU, stiprinot to konkurētspēju un attīstību reģionos, kā arī atpazīstamību 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2015. gada 15. decembra noteikumu Nr. 720 “Patentu valdes nolikums” 12. punktu Patentu valdes darbību finansē no pašu ieņēmumiem par sniegtajiem maksas pakalpojumiem, citiem pašu ieņēmumiem, starptautisko organizāciju finanšu atskaitījumiem, ārvalstu finanšu palīdzības, ziedojumiem, dāvinājumiem un atsevišķu valsts pārvaldes uzdevumu veikšanai piešķirtas dotācijas no vispārējiem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sistēmas ieviešanu Patentu valde nodrošinās no pašu ieņēmumiem, papildu finansējums no valsts budžeta netiks pieprasīts.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15. decembra noteikumos Nr. 720 “Patentu valdes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papildinātu cenrādi ar jaunu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2015. gada 15. decembra noteikumos Nr. 723 “Patentu valdes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papildinātu cenrādi ar jaunu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2016. gada 28. jūnija noteikumos Nr. 413 “Rūpnieciskā īpašuma apelācijas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papildinātu ar jaunu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2015. gada 15. decembra noteikumos Nr. 732 “Rūpnieciskā īpašuma apelācijas padomes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papildinātu cenrādi ar jaunu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2020. gada 2. septembra noteikumi Nr. 556 "Lauksaimniecības un pārtikas produktu ģeogrāfiskās izcelsmes norāžu, cilmes vietas nosaukumu un garantētu tradicionālo īpatnību reģistrācijas, aizsardzības,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Ministru kabineta noteikumi tiks izdoti ne vēlāk kā līdz 2025. gada 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grozījumu 89. panta otrajā daļā minēto Ministru kabineta noteikumu spēkā stāšanās dienai, bet ne ilgāk kā līdz 2025. gada 1. decembrim ir piemērojami Ministru kabineta 2020. gada 2. septembra noteikumi Nr. 556 "Lauksaimniecības un pārtikas produktu ģeogrāfiskās izcelsmes norāžu, cilmes vietas nosaukumu un garantētu tradicionālo īpatnību reģistrācijas, aizsardzības, uzraudzības un kontroles kārtība",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noteikumi "Amatniecības un rūpniecības ražojumu ģeogrāfiskās izcelsmes norāžu reģistrācijas, aizsardzības,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iekļautajiem grozījumiem, tik izstrādāji jauni noteikumi amatniecības un rūpniecības ražojumu ģeogrāfiskās izcelsmes norāžu reģistrācijai, aizsardzībai, kontrolei un uzraudzībai. Stāšanās spēkā 2025.gada 1.decembrī.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Preču zīmju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likumprojektu ir izstrādājami arī grozījumi Preču zīmju likumā, lai papildinātu Patentu valdes funkcijas attiecībā uz ģeogrāfiskās izcelsmes norādēm.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ĢIN Regula –  https://eur-lex.europa.eu/legal-content/LV/TXT/HTML/?uri=OJ:L_202302411&amp;qid=1700742297274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Regula (ES) 2023/2411 par amatniecības un rūpniecības ražojumu ģeogrāfiskās izcelsmes norāžu aizsardzību un ar ko groza Regulas (ES) 2017/1001 un (ES) 2019/1753, lai izveidotu ES līmenī vienotu ĢIN aizsardzību ne tikai lauksaimniecības produktiem, bet arī amatniecības un rūpniecības ražojumiem.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Regula (ES) 2023/2411 par amatniecības un rūpniecības ražojumu ģeogrāfiskās izcelsmes norāžu aizsardzību un ar ko groza Regulas (ES) 2017/1001 un (ES) 2019/1753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PTAC, 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Patentu valde turpmāk būs tiesīga saņemt reģistrācijas pieteikumus un izvērtēt to atbilstību reģistrācijai.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25-TA-76</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25-TA-76</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anotācija_(ex_ante)_25-TA-76.docx</dc:title>
</cp:coreProperties>
</file>

<file path=docProps/custom.xml><?xml version="1.0" encoding="utf-8"?>
<Properties xmlns="http://schemas.openxmlformats.org/officeDocument/2006/custom-properties" xmlns:vt="http://schemas.openxmlformats.org/officeDocument/2006/docPropsVTypes"/>
</file>