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7. septembra noteikumos Nr. 827 "Noteikumi par valsts sociālās apdrošināšanas obligāto iemaksu veicēju reģistrāciju un ziņojumiem par valsts sociālās apdrošināšanas obligātajām iemaksām un iedzīvotāju ienākuma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7. septembra noteikumos Nr. 827 “Noteikumi par valsts sociālās apdrošināšanas obligāto iemaksu veicēju reģistrāciju un ziņojumiem par valsts sociālās apdrošināšanas obligātajām iemaksām un iedzīvotāju ienākuma nodokli””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7. septembra noteikumi Nr. 827 “Noteikumi par valsts sociālās apdrošināšanas obligāto iemaksu veicēju reģistrāciju un ziņojumiem par valsts sociālās apdrošināšanas obligātajām iemaksām un iedzīvotāju ienākuma nodokli” nosaka kārtību, kādā reģistrē valsts sociālās apdrošināšanas obligāto iemaksu veicējus, kā arī kārtību, kādā iesniedz ziņojumus par valsts sociālās apdrošināšanas obligātajām iemaksām un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21.</w:t>
      </w:r>
      <w:r w:rsidR="00000000" w:rsidRPr="00000000" w:rsidDel="00000000">
        <w:rPr>
          <w:vertAlign w:val="superscript"/>
          <w:rtl w:val="0"/>
        </w:rPr>
        <w:t xml:space="preserve">2</w:t>
      </w:r>
      <w:r w:rsidR="00000000" w:rsidRPr="00000000" w:rsidDel="00000000">
        <w:rPr>
          <w:rtl w:val="0"/>
        </w:rPr>
        <w:t xml:space="preserve"> punktā ir paredzēts, ka Maksātnespējas kontroles dienests elektroniski iesniedz Valsts sociālās apdrošināšanas aģentūrā informāciju par no darbinieku prasījumu garantiju fonda līdzekļiem veiktajām valsts sociālās apdrošināšanas obligātajām iemaksām. Minētajā informācijā norāda darba devēju, kura vietā veiktas obligātās iemaksas, personas, par kurām tiek veiktas obligātās iemaksas, periodu, par kuru tās veiktas, un veikto obligāto iemaksu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kas saistītas ar darbinieku interešu aizsardzību viņu darba devēja maksātnespējas gadījumā, tostarp darbinieku prasījumu garantiju fonda līdzekļu turēšanu un rīcību ar tiem, pēc Maksātnespējas kontroles dienesta likvidācijas tiek nodotas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2010. gada 7. septembra noteikumi Nr. 827 “Noteikumi par valsts sociālās apdrošināšanas obligāto iemaksu veicēju reģistrāciju un ziņojumiem par valsts sociālās apdrošināšanas obligātajām iemaksām un iedzīvotāju ienākuma nodokli”, ciktāl tie paredz Maksātnespējas kontroles dienesta pienākumu iesniegt Valsts sociālās apdrošināšanas aģentūrā informāciju par no darbinieku prasījumu garantiju fonda līdzekļiem veiktajām valsts sociālās apdrošināšanas obligātajām iemaksām, pēc Maksātnespējas kontroles dienesta likvidācijas vairs neatbildīs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30.5 apakšpunktā un 31.</w:t>
      </w:r>
      <w:r w:rsidR="00000000" w:rsidRPr="00000000" w:rsidDel="00000000">
        <w:rPr>
          <w:vertAlign w:val="superscript"/>
          <w:rtl w:val="0"/>
        </w:rPr>
        <w:t xml:space="preserve">2</w:t>
      </w:r>
      <w:r w:rsidR="00000000" w:rsidRPr="00000000" w:rsidDel="00000000">
        <w:rPr>
          <w:rtl w:val="0"/>
        </w:rPr>
        <w:t xml:space="preserve"> punktā ir ietverta atsauce uz Kriminālprocesā un administratīvo pārkāpumu lietvedībā nodarītā kaitējuma atlīdzināšanas likumu. Ņemot vērā, ka minētā likuma nosaukums ir mainīts uz “Kriminālprocesā un administratīvā pārkāpuma procesā nodarītā kaitējuma atlīdzināšanas likums”, noteikumos nepieciešams aktualizēt attiecīgās atsauces, lai tās atbilstu spēkā esošajam likuma nosaukumam.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noteikumu 21.</w:t>
      </w:r>
      <w:r w:rsidR="00000000" w:rsidRPr="00000000" w:rsidDel="00000000">
        <w:rPr>
          <w:vertAlign w:val="superscript"/>
          <w:rtl w:val="0"/>
        </w:rPr>
        <w:t xml:space="preserve">2</w:t>
      </w:r>
      <w:r w:rsidR="00000000" w:rsidRPr="00000000" w:rsidDel="00000000">
        <w:rPr>
          <w:rtl w:val="0"/>
        </w:rPr>
        <w:t xml:space="preserve"> punkts, aizstājot Maksātnespējas kontroles dienestu ar Tiesu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nodrošina Ministru kabineta 2010. gada 7. septembra noteikumu Nr. 827 “Noteikumi par valsts sociālās apdrošināšanas obligāto iemaksu veicēju reģistrāciju un ziņojumiem par valsts sociālās apdrošināšanas obligātajām iemaksām un iedzīvotāju ienākuma nodokli” atbilstību Maksātnespējas kontroles dienesta likvidācijai un tā funkciju pārdalei, kā arī skaidri nosaka institūciju, kura pēc funkciju pārņemšanas iesniedz Valsts sociālās apdrošināšanas aģentūrā informāciju par no darbinieku prasījumu garantiju fonda līdzekļiem veiktajām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noteikumu projektu tiek precizēts noteikumu 30.5 apakšpunkts un 31.</w:t>
      </w:r>
      <w:r w:rsidR="00000000" w:rsidRPr="00000000" w:rsidDel="00000000">
        <w:rPr>
          <w:vertAlign w:val="superscript"/>
          <w:rtl w:val="0"/>
        </w:rPr>
        <w:t xml:space="preserve">2</w:t>
      </w:r>
      <w:r w:rsidR="00000000" w:rsidRPr="00000000" w:rsidDel="00000000">
        <w:rPr>
          <w:rtl w:val="0"/>
        </w:rPr>
        <w:t xml:space="preserve"> punkts, aizstājot līdzšinējo likuma nosaukumu “Kriminālprocesā un administratīvo pārkāpumu lietvedībā nodarītā kaitējuma atlīdzināšanas likums” ar aktuālo likuma nosaukumu “Kriminālprocesā un administratīvā pārkāpuma procesā nodarītā kaitējuma atlīdzināšanas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Tas nemaina valsts sociālās apdrošināšanas obligāto iemaksu veikšanas, ziņojumu iesniegšanas vai reģistrēšanas kārtību pēc būtības, nemaina Valsts ieņēmumu dienestam vai Valsts sociālās apdrošināšanas aģentūrai sniedzamās informācijas apjomu un nerada jaunas prasības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https://tapportals.mk.gov.lv/public_participation/b23adb3f-5a6e-4aab-bf62-3bb326778f84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26-TA-1260</w:t>
    </w:r>
    <w:r>
      <w:br/>
    </w:r>
    <w:r w:rsidR="00000000" w:rsidRPr="00000000" w:rsidDel="00000000">
      <w:rPr>
        <w:rtl w:val="0"/>
      </w:rPr>
      <w:t xml:space="preserve">Izdrukāts 12.08.2026. 19.46 - 2.0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26-TA-1260</w:t>
    </w:r>
    <w:r>
      <w:br/>
    </w:r>
    <w:r w:rsidR="00000000" w:rsidRPr="00000000" w:rsidDel="00000000">
      <w:rPr>
        <w:rtl w:val="0"/>
      </w:rPr>
      <w:t xml:space="preserve">Izdrukāts 12.08.2026. 19.46 - 2.0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anotācija_(ex_ante)_26-TA-1260.docx</dc:title>
</cp:coreProperties>
</file>

<file path=docProps/custom.xml><?xml version="1.0" encoding="utf-8"?>
<Properties xmlns="http://schemas.openxmlformats.org/officeDocument/2006/custom-properties" xmlns:vt="http://schemas.openxmlformats.org/officeDocument/2006/docPropsVTypes"/>
</file>