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"Grozījums Autopārvadājumu likumā"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noteikt plašāku pasažieru komercpārvadājumu ar vieglo automobili sniedzēju loku, lai pasažieru komercpārvadājumu ar vieglo automobili pakalpojums kļūtu pieejamāks sabiedrībai.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ka pārvadātājs, kas reģistrēts kā individuālais komersants pasažieru komercpārvadājumu veikšanai var izmantot transportlīdzekli, kuram kā turētājs reģistrēts pārvadātāja (individuālā komersanta) fiziskā persona, ja saņemta vieglā automobiļa īpašnieka piekrišana vieglā automobiļa izmantošanai pasažieru komercpārvadājumiem.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Mobilitātes asociācija", kura apvieno vadošos uzņēmumus, kas Latvijā piedāvā dažādus transporta un mobilitātes pakalpojumus, kopā ar biedrību “Auto Asociācija”, biedrību "Latvijas Finanšu nozares asociācija" un biedrību "Latvijas Apdrošinātāju asociācija" aicināja Satiksmes ministriju veikt grozījumus normatīvajos aktos, lai privātpersonu turējumā esošās līzinga automašīnas varētu izmantot pasažieru komercpārvadājumos ar vieglo automobili.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Saeimas Budžeta un finanšu (nodokļu) komisijas Ēnu ekonomikas apkarošanas apakškomisijas (turpmāk - Apakškomisija) 2025. gada 23. septembra sēdē tika izskatīta </w:t>
      </w:r>
      <w:r w:rsidR="00000000" w:rsidRPr="00000000" w:rsidDel="00000000">
        <w:rPr>
          <w:i w:val="1"/>
          <w:rtl w:val="0"/>
        </w:rPr>
        <w:t xml:space="preserve">Bolt Rides</w:t>
      </w:r>
      <w:r w:rsidR="00000000" w:rsidRPr="00000000" w:rsidDel="00000000">
        <w:rPr>
          <w:rtl w:val="0"/>
        </w:rPr>
        <w:t xml:space="preserve"> vēstule “Par nepieciešamajiem normatīvajiem uzlabojumiem pasažieru komercpārvadājumu nozares ēnu ekonomikas samazināšanai“. Apakškomisija uzklausīja Bolt vadītājas Latvijā Kristīnes Bezerras-Kjerulfas redzējumu par nozari: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pieprasījums pēc pakalpojuma ievērojami pārsniedz piedāvājumu – mēnesī netiek apkalpoti līdz pat 100 000 braucienu;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ik gadu  nodokļos netiek nomaksāti vismaz 12 miljoni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autotransporta līdzekļu vadītāju skaits Rīgā ir trīskārt mazāks nekā Viļņā, neraugoties uz līdzīgu klientu uzvedību un pieprasījuma līmeni;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līdz pat 1335 (2023.g. oktobris) fizisko personu mēnesī uzsāk reģistrācijas procesu pakalpojuma sniegšanai, taču to nepabeidz;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lielākais šķērslis – ierobežojumi izmantot līzingā iegādātu auto komercpārvadājumiem;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lielākā daļa aktīvo vadītāju izmanto vecus vai īrētus transportlīdzekļus; pakalpojums kļūst nepietiekams pīķa stundās;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gandrīz 2/3  šobrīd īrē savu mašīnu, kuru izmanto kopbraukšanas pakalpojuma sniegšanā;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Lietuvā un Igaunijā līzinga ņēmēja pienākums ir informēt līzinga devēju, ja līzingā esošais transportlīdzeklis tiks izmantots komercpārvadājumos.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Satiksmes ministrija informēja par sagatavoto likumprojektu “Grozījums Autopārvadājumu likumā” (25-TA-1072) (turpmāk – Likumprojekts), kas paredzēja 29. pantu papildināt ar jaunu 4.</w:t>
      </w:r>
      <w:r w:rsidR="00000000" w:rsidRPr="00000000" w:rsidDel="00000000">
        <w:rPr>
          <w:vertAlign w:val="superscript"/>
          <w:rtl w:val="0"/>
        </w:rPr>
        <w:t xml:space="preserve">1</w:t>
      </w:r>
      <w:r w:rsidR="00000000" w:rsidRPr="00000000" w:rsidDel="00000000">
        <w:rPr>
          <w:rtl w:val="0"/>
        </w:rPr>
        <w:t xml:space="preserve"> daļu – komercpārvadājumu tiesību piešķiršanu transportlīdzekļu turētājiem līzinga attiecību ietvaros.  Tiesību aktu portālā (TAP) (07.05.2025.-21.05.2025.) Likumprojekts tika nodots sabiedrības līdzdalībai. Tika saņemti 18 viedokļi.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virzībai atbalstu izteica SIA Bolt Services pārstāvis un privātpersona, kura vēlas uzsākt pasažieru komercpārvadājumu pakalpojumu sniegšanu. Likumprojekta virzību neatbalstīja: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biedrība "Latvijas Finanšu nozares asociācija", jo iznomāšana ir pieļaujama tikai ar transportlīdzekļa īpašnieka (līzinga sabiedrības) rakstveida piekrišanu;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Biedrība "Latvijas vieglo taksometru nozares darba devēju organizācija", jo apgrūtina nodokļu administrēšanu un rada riskus PVN apiešanai, grauj konkurenci, būtiski atvieglo komercplatformu (piemēram, “Bolt”) dominances nostiprināšanu Latvijas tirgū;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biedrība "Licencēto pasažieru komercpārvadātāju attīstības asociācija", jo aplikācijai ir jāpaliek tikai kā starpniekam starp pasažieri un pārvadātāju, nevis kā tagad, kad viena aplikācijā diktē noteikumus visā nozarē;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- 13 pakalpojuma sniegšanā iesaistīti pārstāvji – iebildumu būtība - tiks nostiprināts platformas Bolt monopolstāvoklis.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Apakškomisijas 2025. gada 16. decembra sēdē atkārtoti tika diskutēts par pasažieru komercpārvadājumu nozarē ēnu ekonomikas samazināšanai nepieciešamajiem normatīvajiem uzlabojumiem. K.Bezerra-Kjerulfa informēja, ka redakcija ir precizēta un saskaņota ar biedrību "Latvijas Finanšu nozares asociācija". Apakškomisija lūdza Satiksmes ministriju 2025.gadā virzīt starpinstitūciju saskaņošanai redakciju, kura saskaņota ar biedrību "Latvijas Finanšu nozares asociācija".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iekļautā redakcija paredz, ka pārvadātājs, kas reģistrēts kā individuālais komersants pasažieru komercpārvadājumu veikšanai var izmantot transportlīdzekli, kuram kā turētājs reģistrēts pārvadātāja (individuālā komersanta) fiziskā persona, ja saņemta vieglā automobiļa īpašnieka piekrišana vieglā automobiļa izmantošanai pasažieru komercpārvadājumiem. Šādi grozījumi sniegs iespēju paplašināt piekļuvi pasažieru pārvadājumu nozarei personām, kas to vēlas, vienlaikus uzlabojot nodokļu caurskatāmību. Individuālam komersantam ir jāļauj izmantot līzingā iegādātus transportlīdzekļus pasažieru komercpārvadājumos. Šobrīd esošie ierobežojumi kavē tirgus attīstību platformu pakalpojumu sniedzējiem un rada nevienlīdzīgus nosacījumus uzņēmējiem, salīdzinot ar citām ES dalībvalstīm. Ierobežojuma atcelšana dotu iespēju vairāk individuālajiem komersantiem iesaistīties pasažieru pārvadājumu biznesā. Atbalstāms tas, ka ir nepieciešams saskaņojums ar transportlīdzekļa īpašnieku. Grozījumu pieņemšana potenciāli palielinātu strādājošo vadītāju un transportlīdzekļu skaitu, kas nozīmē lielākus nodokļu ieņēmumus, jo ar šo grozījumu pieņemšanu tiktu veicināta uzņēmējdarbība, būtu jauna veida pakalpojums tirgū. Tas tiešā veidā veicina ilgtspējīgu nodokļu sistēmu.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faktiski līzinga auto pakalpojums komercpārvadājumiem pašlaik nav pieejams, alternatīva ir to īre, kas izmaksā vidēji 200-350 EUR nedēļā (Bolt sniegtā informācija), kā arī izrietoši grāmatvedības izdevumi.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Interešu pārstāvības biroja VA Government (turpmāk - VA Government)</w:t>
      </w:r>
      <w:r w:rsidR="00000000" w:rsidRPr="00000000" w:rsidDel="00000000">
        <w:rPr>
          <w:b w:val="1"/>
          <w:rtl w:val="0"/>
        </w:rPr>
        <w:t xml:space="preserve"> </w:t>
      </w:r>
      <w:r w:rsidR="00000000" w:rsidRPr="00000000" w:rsidDel="00000000">
        <w:rPr>
          <w:rtl w:val="0"/>
        </w:rPr>
        <w:t xml:space="preserve">pārstāve Līva Šteinberga informēja, ka ar biedrību "Latvijas Finanšu nozares asociācija" ir saskaņota šāda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29. pantu ar 4.</w:t>
      </w:r>
      <w:r w:rsidR="00000000" w:rsidRPr="00000000" w:rsidDel="00000000">
        <w:rPr>
          <w:vertAlign w:val="superscript"/>
          <w:rtl w:val="0"/>
        </w:rPr>
        <w:t xml:space="preserve">1</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r w:rsidR="00000000" w:rsidRPr="00000000" w:rsidDel="00000000">
        <w:rPr>
          <w:vertAlign w:val="superscript"/>
          <w:rtl w:val="0"/>
        </w:rPr>
        <w:t xml:space="preserve">1</w:t>
      </w:r>
      <w:r w:rsidR="00000000" w:rsidRPr="00000000" w:rsidDel="00000000">
        <w:rPr>
          <w:rtl w:val="0"/>
        </w:rPr>
        <w:t xml:space="preserve">)Autotransporta līdzekļa reģistrācijas apliecībā norādītais turētājs, kas norādīta kā fiziska persona, var izmantot M1 kategorijas vieglo automobili pasažieru komercpārvadājumu veikšanai, ja ir saņemta reģistrācijas apliecībā norādītā autotransporta līdzekļa īpašnieka rakstveida piekrišana attiecīgā automobiļa izmantošanai pasažieru komercpārvadājumu veikšanai kā pārvadātājam, kurš pasažieru komercpārvadājumus ar vieglo automobili veic kā komercreģistrā ierakstīta fiziskā persona.”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izvērtējot VA Government piedāvāto redakciju, secina, ka normas redakcijā nepilnīgi interpretētas Komerclikuma normas. Saskaņā ar Komerclikuma 74. pantu individuālais komersants ir fiziskā persona, kas ierakstīta komercreģistrā. Līdz ar ierakstīšanu komercreģistrā persona iegūst komersanta statusu.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saskaņā ar Autopārvadājumu likuma 1.panta 28. punktu </w:t>
      </w:r>
      <w:r w:rsidR="00000000" w:rsidRPr="00000000" w:rsidDel="00000000">
        <w:rPr>
          <w:u w:val="single"/>
          <w:rtl w:val="0"/>
        </w:rPr>
        <w:t xml:space="preserve">pārvadātājs ir komersants</w:t>
      </w:r>
      <w:r w:rsidR="00000000" w:rsidRPr="00000000" w:rsidDel="00000000">
        <w:rPr>
          <w:rtl w:val="0"/>
        </w:rPr>
        <w:t xml:space="preserve">, kooperatīvā sabiedrība vai zemnieku vai zvejnieku saimniecība, kas pēc pasūtījuma vai līguma ar nosūtītāju, pasažieri vai uz cita tiesiska pamata uzņemas pārvadājuma saistību. Savukārt no Autopārvadājumu likuma 29. panta izriet, ka pasažieru komercpārvadājumus ar vieglo automobili veic ar </w:t>
      </w:r>
      <w:r w:rsidR="00000000" w:rsidRPr="00000000" w:rsidDel="00000000">
        <w:rPr>
          <w:u w:val="single"/>
          <w:rtl w:val="0"/>
        </w:rPr>
        <w:t xml:space="preserve">pārvadātāja</w:t>
      </w:r>
      <w:r w:rsidR="00000000" w:rsidRPr="00000000" w:rsidDel="00000000">
        <w:rPr>
          <w:rtl w:val="0"/>
        </w:rPr>
        <w:t xml:space="preserve"> īpašumā vai turējumā esošu M1 kategorijas vieglo automobili, attiecībā uz kuru transportlīdzekļu un to vadītāju valsts reģistrā nav reģistrēts Valsts ieņēmumu dienesta piemērots liegums izmantot autotransporta līdzekli komercpārvadājumos ar taksometru un vieglo automobili, bet 35. panta piektā daļa noteic, ka pasažieru komercpārvadājumus ar vieglo automobili drīkst veikt, ja </w:t>
      </w:r>
      <w:r w:rsidR="00000000" w:rsidRPr="00000000" w:rsidDel="00000000">
        <w:rPr>
          <w:u w:val="single"/>
          <w:rtl w:val="0"/>
        </w:rPr>
        <w:t xml:space="preserve">pārvadātājs</w:t>
      </w:r>
      <w:r w:rsidR="00000000" w:rsidRPr="00000000" w:rsidDel="00000000">
        <w:rPr>
          <w:rtl w:val="0"/>
        </w:rPr>
        <w:t xml:space="preserve"> ir saņēmis VSIA "Autotransporta direkcija" izsniegtu speciālo atļauju (licenci) pasažieru komercpārvadājumiem ar vieglo automobili un licences kartīti attiecībā uz katru autotransporta līdzekli.  Licences kartīte ir noteiktas formas dokuments vai ieraksts valsts informācijas sistēmā, kas apliecina, ka </w:t>
      </w:r>
      <w:r w:rsidR="00000000" w:rsidRPr="00000000" w:rsidDel="00000000">
        <w:rPr>
          <w:u w:val="single"/>
          <w:rtl w:val="0"/>
        </w:rPr>
        <w:t xml:space="preserve">pārvadātājs</w:t>
      </w:r>
      <w:r w:rsidR="00000000" w:rsidRPr="00000000" w:rsidDel="00000000">
        <w:rPr>
          <w:rtl w:val="0"/>
        </w:rPr>
        <w:t xml:space="preserve"> ar konkrēto autotransporta līdzekli var veikt dokumentā vai ierakstā norādītā veida komercpārvadājumus (Autopārvadājumu likuma 1.panta 18.</w:t>
      </w:r>
      <w:r w:rsidR="00000000" w:rsidRPr="00000000" w:rsidDel="00000000">
        <w:rPr>
          <w:vertAlign w:val="superscript"/>
          <w:rtl w:val="0"/>
        </w:rPr>
        <w:t xml:space="preserve">1</w:t>
      </w:r>
      <w:r w:rsidR="00000000" w:rsidRPr="00000000" w:rsidDel="00000000">
        <w:rPr>
          <w:rtl w:val="0"/>
        </w:rPr>
        <w:t xml:space="preserve"> punkts). VSIA "Autotransporta direkcija" licences kartīti izsniedz uz </w:t>
      </w:r>
      <w:r w:rsidR="00000000" w:rsidRPr="00000000" w:rsidDel="00000000">
        <w:rPr>
          <w:u w:val="single"/>
          <w:rtl w:val="0"/>
        </w:rPr>
        <w:t xml:space="preserve">pārvadātāja</w:t>
      </w:r>
      <w:r w:rsidR="00000000" w:rsidRPr="00000000" w:rsidDel="00000000">
        <w:rPr>
          <w:rtl w:val="0"/>
        </w:rPr>
        <w:t xml:space="preserve"> iesniegumā pieprasīto termiņu, kas nepārsniedz termiņu, līdz kuram autotransporta līdzeklis </w:t>
      </w:r>
      <w:r w:rsidR="00000000" w:rsidRPr="00000000" w:rsidDel="00000000">
        <w:rPr>
          <w:u w:val="single"/>
          <w:rtl w:val="0"/>
        </w:rPr>
        <w:t xml:space="preserve">nodots turējumā pārvadātājam.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tīmekļvietnes vai mobilās lietotnes pakalpojuma sniedzējam aizliegts tīmekļvietnē vai mobilajā lietotnē </w:t>
      </w:r>
      <w:r w:rsidR="00000000" w:rsidRPr="00000000" w:rsidDel="00000000">
        <w:rPr>
          <w:u w:val="single"/>
          <w:rtl w:val="0"/>
        </w:rPr>
        <w:t xml:space="preserve">reģistrēt un piedāvāt pārvadātāju</w:t>
      </w:r>
      <w:r w:rsidR="00000000" w:rsidRPr="00000000" w:rsidDel="00000000">
        <w:rPr>
          <w:rtl w:val="0"/>
        </w:rPr>
        <w:t xml:space="preserve">, kas neatbilst Autopārvadājumu likuma 35.panta piektās daļas prasībām - pārvadātājs ir saņēmis VSIA "Autotransporta direkcija" izsniegtu speciālo atļauju (licenci) pasažieru komercpārvadājumiem ar vieglo automobili un licences kartīti attiecībā uz katru autotransporta līdzekli.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jāņem vērā, ka uzņēmumu vieglo transportlīdzekļu nodoklis ir jāmaksā komersantam, kas ierakstīts komercreģistrā. Ja ar nodokli apliekamam transportlīdzeklim ir reģistrēts gan īpašnieks, gan turētājs, uzņēmumu vieglo transportlīdzekļu nodokli maksā transportlīdzekļa turētājs (Transportlīdzekļu ekspluatācijas nodokļa un uzņēmumu vieglo transportlīdzekļu nodokļa likuma 11.panta pirmā un otrā daļa). No šobrīd spēkā esošām normām secināms, ka fiziskā persona nav uzņēmumu vieglo transportlīdzekļu nodokļa subjekts.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2025.gada 15.decembra vēstulē Nr.4.1-37/28/3729[1] vērš uzmanību uz to, ka Transportlīdzekļu ekspluatācijas nodokļa un uzņēmumu vieglo transportlīdzekļu nodokļa likuma 14.panta pirmās daļas 15.punkts noteic, ka uzņēmumu vieglo transportlīdzekļu nodokli nemaksā komersants vai ārvalsts komersanta filiāle, vai zemnieku saimniecība par tādu transportlīdzekli, kas tiek lietots, pamatojoties uz nomas līgumu, kurš noslēgts ar fizisko personu, kas reģistrēta Valsts ieņēmumu dienestā kā saimnieciskās darbības veicēja un patstāvīgi rezumējošā kārtībā aprēķina un iemaksā iedzīvotāju ienākuma nodokli no nomas maksas par transportlīdzekli likumā "Par iedzīvotāju ienākuma nodokli" noteiktajā kārtībā. Minētā regulējuma mērķis ir novērst situāciju, kurā par transportlīdzekļa ekspluatēšanu tiek maksāts gan iedzīvotāju ienākuma nodoklis, gan uzņēmumu vieglo transportlīdzekļu nodoklis.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Transportlīdzekļu ekspluatācijas nodokļa un uzņēmumu vieglo transportlīdzekļu nodokļa likums šobrīd paredz komersantiem atbrīvojumu no uzņēmumu vieglo transportlīdzekļu nodokļa (turpmāk arī - UVTN) nomas gadījumā, nebūtu lietderīgi veikt grozījumus un fizisku personu iekļaut kā UVTN subjektu, jo būtu nepieciešams piemērot nodokļa atbrīvojumu par transportlīdzekļa nomu, līdzīgi kā tas tiek piemērots komersantiem. Pretējā gadījumā šādi grozījumi varētu radīt diskriminējošu situāciju fiziskajām personām, kurām analoģiskos apstākļos būtu jāmaksā gan iedzīvotāju ienākuma nodoklis, gan uzņēmumu vieglo transportlīdzekļu nodoklis.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Finanšu ministrija norāda, ka Civillikuma 2120. pants noteic, ka nomas vai īres maksai jābūt patiesai atlīdzībai par lietas lietošanu, un tādēļ to nedrīkst nolikt tikai izskata pēc. Tas nozīmē, ka nomas maksai jāatbilst aktuālajai tirgus situācijai un attiecīgi no šādas nomas maksas ir maksājams iedzīvotāju ienākuma nodoklis.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2025.gada 15.decembra vēstulē Nr.4.1-37/28/3729 paskaidro, ja cilvēks (fiziska persona) vēlas uzsākt saimniecisko darbību (jebkura sistemātiska, patstāvīga darbība par atlīdzību[2]) to ir iespējams izdarīt divos veidos: vai reģistrēties komercreģistrā vai arī Valsts ieņēmumu dienestā kā saimnieciskās darbības veicējam. Ja fiziska persona sniedz jebkādu sistemātisku pakalpojumu par atlīdzību, nereģistrējoties Valsts ieņēmumu dienestā kā saimnieciskās darbības veicējai vai kā komersantam, tad tā būs nereģistrēta saimnieciskā darbība. Tas nozīmē, ka Valsts ieņēmumu dienestam nav informācijas par veiktajiem darījumiem un budžetā maksājamo nodokli, proti, fiziskā persona atradīsies “ēnu ekonomikā”.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Pieejama Saeimas tīmekļvietnē pie Budžeta un finanšu (nodokļu) komisijas Ēnu ekonomikas apkarošanas apakškomisijas 2025.gada 16.decembra sēdes materiāliem.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Komerclikuma 1.panta trešā daļa.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papildināt 29.pantu ar 4.</w:t>
      </w:r>
      <w:r w:rsidR="00000000" w:rsidRPr="00000000" w:rsidDel="00000000">
        <w:rPr>
          <w:vertAlign w:val="superscript"/>
          <w:rtl w:val="0"/>
        </w:rPr>
        <w:t xml:space="preserve">1</w:t>
      </w:r>
      <w:r w:rsidR="00000000" w:rsidRPr="00000000" w:rsidDel="00000000">
        <w:rPr>
          <w:rtl w:val="0"/>
        </w:rPr>
        <w:t xml:space="preserve"> daļu, kas noteic, ka pārvadātājs, kas reģistrēts kā individuālais komersants pasažieru komercpārvadājumu veikšanai var izmantot transportlīdzekli, kuram kā turētājs reģistrēts pārvadātāja (individuālā komersanta) fiziskā persona, ja saņemta vieglā automobiļa īpašnieka piekrišana vieglā automobiļa izmantošanai pasažieru komercpārvadājumiem.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faktski līzinga auto pakalpojums komercpārvadājumiem pašlaik nav pieejams, alternatīva ir to īre, kas izmaksā vidēji 200-350 EUR nedēļā (Bolt sniegtā informācija), kā arī izrietoši grāmatvedības izdevumi.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komersanti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Pasažieru komercpārvadājumu ar vieglo automobili veicēji pakalpojumu var sniegt ar autotransporta līdzekļa reģistrācijas apliecībā norādītā autotransporta līdzekļa īpašnieka (līzinga devēja) rakstveida piekrišanu.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novērtējums juridiskām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205"/>
        <w:gridCol w:w="1205"/>
        <w:gridCol w:w="1205"/>
        <w:gridCol w:w="1205"/>
        <w:gridCol w:w="1205"/>
        <w:gridCol w:w="1205"/>
        <w:gridCol w:w="1206"/>
        <w:gridCol w:w="1206"/>
        <w:tblGridChange w:id="0">
          <w:tblGrid>
            <w:gridCol w:w="1205"/>
            <w:gridCol w:w="1205"/>
            <w:gridCol w:w="1205"/>
            <w:gridCol w:w="1205"/>
            <w:gridCol w:w="1205"/>
            <w:gridCol w:w="1205"/>
            <w:gridCol w:w="1206"/>
            <w:gridCol w:w="1206"/>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Sabiedrības grupa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Palielinās/samazinās</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Stundas samaksas likme - </w:t>
            </w:r>
            <w:r w:rsidR="00000000" w:rsidRPr="00000000" w:rsidDel="00000000">
              <w:rPr>
                <w:sz w:val="24"/>
                <w:b w:val="1"/>
                <w:i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Laika patēriņš uz vienību - stundās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Subjektu skaits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Cik bieži - reizes gadā</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Administratīvās izmaksas - </w:t>
            </w:r>
            <w:r w:rsidR="00000000" w:rsidRPr="00000000" w:rsidDel="00000000">
              <w:rPr>
                <w:sz w:val="24"/>
                <w:b w:val="1"/>
                <w:i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Aprēķinu 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komersanti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palielinās</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Vērtības nozīme: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10,35</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0,17</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110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193,55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Piekrišanas formas aizpildīšana.
Aprēķinā izmantoti tādi pieņēmumi, kā administratīvais pienākums attiecas uz komersantiem, kuri izmanto līzinga transportlīdzekļus pasažieru komercpārvadājumu veikšanai, pienākums paredz vienreizēju piekrišanas formas aizpildīšanu, vienas formas aizpildīšanai nepieciešamais laiks – līdz 10 minūtēm (0,17 stundas), subjektu skaits noteikts, balstoties uz nozares dalībnieka SIA “Bolt Services LV” sniegtajām aplēsēm, saskaņā ar kurām mēnesī formu aizpilda vidēji 100–120 personas (aprēķinā izmantots vidējais rādītājs – 110 personas), kā arī darbība tiek veikta vienu reizi konkrētā transportlīdzekļa līzinga periodā (aptuveni reizi 4–5 gados), tādēļ administratīvais slogs ir vienreizējs.</w:t>
            </w:r>
          </w:p>
        </w:tc>
      </w:tr>
      <w:tr>
        <w:tc>
          <w:tcPr>
            <w:shd w:fill="ffffff"/>
            <w:vAlign w:val="center"/>
            <w:noWrap w:val="true"/>
            <w:gridSpan w:val="6"/>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Kopā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193,55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Administratīvā sloga novērtējums fiziskām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2.5. Atbilstības izmaksu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607"/>
        <w:gridCol w:w="1607"/>
        <w:gridCol w:w="1607"/>
        <w:gridCol w:w="1607"/>
        <w:gridCol w:w="1607"/>
        <w:gridCol w:w="1607"/>
        <w:tblGridChange w:id="0">
          <w:tblGrid>
            <w:gridCol w:w="1607"/>
            <w:gridCol w:w="1607"/>
            <w:gridCol w:w="1607"/>
            <w:gridCol w:w="1607"/>
            <w:gridCol w:w="1607"/>
            <w:gridCol w:w="1607"/>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Sabiedrības grupa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ietekmē?</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Izmaksas par vienību - </w:t>
            </w:r>
            <w:r w:rsidR="00000000" w:rsidRPr="00000000" w:rsidDel="00000000">
              <w:rPr>
                <w:sz w:val="24"/>
                <w:b w:val="1"/>
                <w:i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Vienību skaits</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Atbilstības izmaksas - </w:t>
            </w:r>
            <w:r w:rsidR="00000000" w:rsidRPr="00000000" w:rsidDel="00000000">
              <w:rPr>
                <w:sz w:val="24"/>
                <w:b w:val="1"/>
                <w:i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Aprēķinu skaidrojums</w:t>
            </w:r>
          </w:p>
        </w:tc>
      </w:tr>
      <w:tr>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Juridiskās personas</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Kopā (juridiskās personas)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komersanti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Jā</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Vērtības nozīme: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Vienlaikus norādāms, ka kredītiestādes izsniegtā piekrišanas apliecinājuma (izziņas) saņemšana komersantam nerada papildu finanšu izmaksas, jo kredītiestādes par šāda veida apliecinājuma izsniegšanu komisijas maksu nepiemēro. Līdz ar to prasība nerada tiešas monetāras administratīvās izmaksas, un administratīvais slogs izpaužas vienīgi kā laika patēriņš formas aizpildīšanai.</w:t>
            </w:r>
          </w:p>
        </w:tc>
      </w:tr>
      <w:tr>
        <w:tc>
          <w:tcPr>
            <w:shd w:fill="ffffff"/>
            <w:vAlign w:val="center"/>
            <w:noWrap w:val="true"/>
            <w:gridSpan w:val="4"/>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Kopā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Sabiedriskā apspriede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https://vktap.mk.gov.lv/public_participations/public_discussions/645fc7db-4835-496b-9466-9e647acc79d2</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virzībai atbalstu izteica SIA Bolt Services pārstāvis un privātpersona, kura vēlas uzsākt pasažieru komercpārvadājumu pakalpojumu sniegšanu.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virzību neatbalstīja: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biedrība "Latvijas Finanšu nozares asociācija", jo iznomāšana ir pieļaujama tikai ar transportlīdzekļa īpašnieka (līzinga sabiedrības) rakstveida piekrišanu;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Biedrība "Latvijas vieglo taksometru nozares darba devēju organizācija", jo apgrūtina nodokļu administrēšanu un rada riskus PVN apiešanai, grauj konkurenci, būtiski atvieglo komercplatformu (piemēram, “Bolt”) dominances nostiprināšanu Latvijas tirgū;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biedrība "Licencēto pasažieru komercpārvadātāju attīstības asociācija", jo aplikācijai ir jāpaliek tikai kā starpniekam starp pasažieri un pārvadātāju, nevis kā tagad, kad  viena aplikācijā diktē noteikumus visā nozarē;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- 13 pakalpojuma sniegšanā iesaistīti pārstāvji – iebildumu būtība -  tiks nostiprināts platformas Bolt monopolstāvoklis.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VSIA "Autotransporta direkcija"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Veicina pakalpojuma pieejamību.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25-TA-1072</w:t>
    </w:r>
    <w:r>
      <w:br/>
    </w:r>
    <w:r w:rsidR="00000000" w:rsidRPr="00000000" w:rsidDel="00000000">
      <w:rPr>
        <w:rtl w:val="0"/>
      </w:rPr>
      <w:t xml:space="preserve">Izdrukāts 29.07.2026. 22.35 - 4.0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25-TA-1072</w:t>
    </w:r>
    <w:r>
      <w:br/>
    </w:r>
    <w:r w:rsidR="00000000" w:rsidRPr="00000000" w:rsidDel="00000000">
      <w:rPr>
        <w:rtl w:val="0"/>
      </w:rPr>
      <w:t xml:space="preserve">Izdrukāts 29.07.2026. 22.35 - 4.0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anotācija_(ex_ante)_25-TA-1072.docx</dc:title>
</cp:coreProperties>
</file>

<file path=docProps/custom.xml><?xml version="1.0" encoding="utf-8"?>
<Properties xmlns="http://schemas.openxmlformats.org/officeDocument/2006/custom-properties" xmlns:vt="http://schemas.openxmlformats.org/officeDocument/2006/docPropsVTypes"/>
</file>