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2019. gada 21. maija noteikumos Nr. 211 "Noteikumi par ieroču atļaujām un par ieroču izņemšanu un iznīcināšanu""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Ieroču aprites likuma 92. panta izpildi esošajos ģeopolitiskajos apstākļos, nepieciešams izdarīt grozījumu Ministru kabineta 2019. gada 21. maija noteikumos Nr. 211 "Noteikumi par ieroču atļaujām un par ieroču izņemšanu un iznīcināšanu" (turpmāk - MK noteikumi Nr. 211), izsakot 252. punktu jaunā redakcijā, lai neierobežotu, bet paplašinātu ieroču un to sastāvdaļu iznīcināšanas veidus.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211 grozījumu projekta mērķis ir precizēt kārtību, kādā Nodrošinājuma valsts aģentūra (turpmāk - Aģentūra) īsteno tai noteiktās funkcijas izpildi, iznīcinot ieročus vai tā sastāvdaļas.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Ieroču aprites likuma 92. panta otro daļu nodotos vai izņemtos, kā arī konfiscētos ieročus, to sastāvdaļas, munīciju, dezaktivētus ieročus, kā arī speciālos līdzekļus iznīcina Aģentūra.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211 252. punkts nosaka, ka ieročus un to sastāvdaļas (izņemot koka, plastmasas vai cita materiāla rokturus, laides un pastobru nemetāliskās daļas) iznīcina izkausējot.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211 252. punktā paredzētais konkrēts ieroču un to sastāvdaļu iznīcināšanas veids - izkausējot, šobrīd ierobežo pakalpojuma sniedzēju loku un kavē tehniskās iespējas Aģentūrai veikt ieroču un to sastāvdaļu savlaicīgu iznīcināšanu.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22. jūnijā tika izsludināts Aģentūras iepirkums "Deformēto ieroču metāla sastāvdaļu izkausēšanas pakalpojuma saņemšana uz trīs gadiem” (https://www.eis.gov.lv/EKEIS/Supplier/Procurement/103908).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nolikumā noteiktā termiņa beigām (līdz 2023. gada 5. jūlijam) nebija iesniegts neviens piedāvājums, un iepirkums bija jāizbeidz bez rezultāta.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organizēja atkārtotu iepirkumu deformēto ieroču metāla sastāvdaļu izkausēšanas pakalpojuma saņemšanai (https://www.eis.gov.lv/EKEIS/Supplier/Procurement/111079), kura rezultātā tika saņemts viens piedāvājums.  Piedāvājumu iesniedza rūpnīca. Piedāvātā cena par pakalpojuma (par vienu kg metāla izkausēšanu) sniegšanu bija 3,80 </w:t>
      </w:r>
      <w:r w:rsidR="00000000" w:rsidRPr="00000000" w:rsidDel="00000000">
        <w:rPr>
          <w:i w:val="1"/>
          <w:rtl w:val="0"/>
        </w:rPr>
        <w:t xml:space="preserve">euro</w:t>
      </w:r>
      <w:r w:rsidR="00000000" w:rsidRPr="00000000" w:rsidDel="00000000">
        <w:rPr>
          <w:rtl w:val="0"/>
        </w:rPr>
        <w:t xml:space="preserve"> (bez PVN). Aģentūras iepirkuma komisija 2023. gada 18. oktobrī pieņēma lēmumu izbeigt iepirkuma procedūru, jo pretendents neatbilda iepirkuma nolikumā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Ieinteresētību par ieroču iznīcināšanas pakalpojuma sniegšanu 2023. gada 1. novembrī izteica SIA "MADESTA", reģistrācijas numurs: 40003440441, kuras pārstāvis rakstveidā informēja Aģentūru, ka uzņēmuma īpašumā ir divas metāla kausējamās krāsnis (katras maksimālā kapacitāte ir viena tonna).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"MADESTA" piederošās metāla kausējamās krāsnis pašreiz nav uzstādītas un atrodas noliktavā (darba kārtībā). SIA "MADESTA" pārstāvis informēja, ka var tās uzstādīt un nodrošināt to pilnu ekspluatāciju. Metāla kausējamās krāsns ekspluatācijas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krāsns silst apmēram 10 stundas pirms kausēšanas;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secīgi no divām līdz četrām stundām notiek kausēšanas process (atkarīgs no metāla sablīvējuma, svara un sakausējuma);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krāsns atdziest vairāk kā 10 stundas (atkarīgs no izkausējamā materiāla un procesa);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krāsns pilnīgas atdzišanas notiek apkopes process un apakšējo elementu 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nebūtu jāveic pilna apkope pēc atdzišanas (kas stipri sadārdzina darba un izejmateriālu izmaksas), SIA "MADESTA" piedāvātais risinājums ir, piemēram, kausēt vienu nedēļu vai pēc nepieciešamības nepārtraukti, reizi gadā vai pusgadā. Krāsns darbojas ar elektroenerģiju, tādēļ uzturēt to ilgstoši siltu bez pielietojuma nav energoefektīvi. Pakalpojuma cenu sastāda: katra ekspluatācijas reize un katra apkope.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"MADESTA" tehniskais risinājums Aģentūras ieskatā nav pieņemams šādu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nelietotas indukcijas tipa kausēšanas krāsnis ir ar ļoti lielu elektroenerģijas patēriņu un mazu ietilpību. Tas nozīmē, ka kausēšanas process būs jāveic laikā, kad elektroenerģijas cena ir vislētākā, t.i., un šādi apstākļi var iestāties arī ārpus Aģentūrā nodarbinātajiem noteiktā darba laika;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krāsns atdzišana aizņem vairākas stundas, līdz ar ko Aģentūras nodarbinātajiem būs jābūt klātesot, gaidot procesa beigas;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krāsns ātri piesārņojas ar krāsainiem metāliem, kas iznīcināšanai paredzētajos ieročos ir lielā daudzumā. Tas nozīmē, ka krāsns apkopes izmaksas būs ievērojami lielas un var ietekmēt pretendenta iesniegto finanšu piedāvājumu;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metāla kausēšanas process šāda veida krāsnī ir tehniski sarežģīts un dārgs (precīzi aprēķini nav veikti), par to liecina arī tas, ka līdz šim SIA "MADESTA" nav uzsākusi šādas krāsns ekspluatāciju.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Aģentūrai, veicot tirgus izpēti, nav informācija par citiem pakalpojuma sniedzējiem (komersantiem), kas Latvijas Republikas teritorijā var veikt ieroču un to sastāvdaļu iznīcināšanu, izkausējot tos metāla kausēšanas krāsnī atbilstoši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šobrīd Aģentūra nevar izpildīt normatīvajos aktos noteiktajā kārtībā noteikto funkciju un nav iznīcinājusi izkausējot dažāda veida deformēto ieroču sastāvdaļas (6175 gab., svars kopā: 5047,8 kg (informācija apkopota uz 05.01.2024)).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iepriekš minēto un turpmāk neierobežojot pakalpojuma sniedzēju loku un Aģentūras tehniskās iespējas, nepieciešams izdarīt grozījumu MK noteikumos Nr. 211 un izteikt 252. punktu jaunā redakcijā, paredzot, ka ieročus un to sastāvdaļas iznīcina ne tikai izkausējot, bet iznīcina jebkādā pieejamā neatgriezeniskā veidā (piemēram, mehāniski sagriežot, sasmalcinot u.c.). Kā viens no efektīviem un ekoloģijai draudzīgiem ieroču un to sastāvdaļu iznīcināšanas veidiem Aģentūras ieskatā ir ieroču, speciālo līdzekļu un to sastāvdaļu sagriešana vai sasmalcināšana.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ieroči ir piemēroti sasmalcināšanai un šķirošanai ar </w:t>
      </w:r>
      <w:r w:rsidR="00000000" w:rsidRPr="00000000" w:rsidDel="00000000">
        <w:rPr>
          <w:i w:val="1"/>
          <w:rtl w:val="0"/>
        </w:rPr>
        <w:t xml:space="preserve">SHREDDERS</w:t>
      </w:r>
      <w:r w:rsidR="00000000" w:rsidRPr="00000000" w:rsidDel="00000000">
        <w:rPr>
          <w:rtl w:val="0"/>
        </w:rPr>
        <w:t xml:space="preserve"> smalcināšanas iekārtām. Ar </w:t>
      </w:r>
      <w:r w:rsidR="00000000" w:rsidRPr="00000000" w:rsidDel="00000000">
        <w:rPr>
          <w:i w:val="1"/>
          <w:rtl w:val="0"/>
        </w:rPr>
        <w:t xml:space="preserve">SHREDDERS</w:t>
      </w:r>
      <w:r w:rsidR="00000000" w:rsidRPr="00000000" w:rsidDel="00000000">
        <w:rPr>
          <w:rtl w:val="0"/>
        </w:rPr>
        <w:t xml:space="preserve">  iekārtām var ātri un smalki sagriezt/sasmalcināt visus iznīcināšanai uzkrātos ieročus, un minētā pakalpojuma izmaksas ir zemākas salīdzinājumā ar izkausēšanas pakalpojumu. Ieroču vai to sastāvdaļu iznīcināšanas rezultātā radies materiāls (ieroču vai to sastāvdaļu daļas) tiks sašķirots un utilizēts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saskaņā ar normatīvajiem aktiem publisko iepirkumu jomā slēgs līgumu par ieroču un to sastāvdaļu iznīcināšanas pakalpojumu.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Ekonomiski izdevīgs un pieejams risinājums, kas sniedz iespēju sasniegt mērķi tā, lai iznīcināšanas rezultātā tiktu izslēgtas visas iespējas atjaunot šos ieročus, kā arī to būtiskās sastāvdaļas, pašlaik nav konstatēts.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ietekmes uz valsts budžetu, jo papildu finanšu līdzekļi no valsts budžeta nav nepieciešami. Projekts tiks īstenots Iekšlietu ministrijai (Aģentūrai) budžeta apakšprogrammai 40.02.00 "Nekustamais īpašums un centralizētais iepirkums" piešķirto valsts budžeta līdzekļu ietvaros, tai skaitā sedzot izdevumus par ieroču un to sastāvdaļu iznīcināšanu.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atbilstoši Aģentūras izvēlētajam iznīcināšanas veidam tiks paredzēta ieroču vai tā sastāvdaļu sagriezto vai sasmalcināto metāla daļu nodošana otrreizējai pārstrādei metāllūžņos, var rasties situācija, ka Aģentūra metāllūžņu uzpirkšanas rezultātā saņem ieņēmumus, kas gūti, iznīcinot ieročus vai tā sastāvdaļas.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Mazinās ekoloģiskais piesārņojums ieroču un to sastāvdaļu iznīcināšanas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23-TA-3218</w:t>
    </w:r>
    <w:r>
      <w:br/>
    </w:r>
    <w:r w:rsidR="00000000" w:rsidRPr="00000000" w:rsidDel="00000000">
      <w:rPr>
        <w:rtl w:val="0"/>
      </w:rPr>
      <w:t xml:space="preserve">Izdrukāts 29.07.2026. 21.57 - 1.0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23-TA-3218</w:t>
    </w:r>
    <w:r>
      <w:br/>
    </w:r>
    <w:r w:rsidR="00000000" w:rsidRPr="00000000" w:rsidDel="00000000">
      <w:rPr>
        <w:rtl w:val="0"/>
      </w:rPr>
      <w:t xml:space="preserve">Izdrukāts 29.07.2026. 21.57 - 1.0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anotācija_(ex_ante)_23-TA-3218.docx</dc:title>
</cp:coreProperties>
</file>

<file path=docProps/custom.xml><?xml version="1.0" encoding="utf-8"?>
<Properties xmlns="http://schemas.openxmlformats.org/officeDocument/2006/custom-properties" xmlns:vt="http://schemas.openxmlformats.org/officeDocument/2006/docPropsVTypes"/>
</file>