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8. jūlija noteikumos Nr. 388 "Elektrisko un elektronisko iekārtu kategorijas un marķēšanas prasības un šo iekārtu atkritumu apsaimniekošanas prasības un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marta Direktīva (ES) 2024/884, ar ko groza Direktīvu 2012/19/ES par elektrisko un elektronisko iekārtu atkritumiem (EEIA)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nepieciešams, lai Latvijas normatīvajos aktos pārņemtu Eiropas Parlamenta un Padomes 2024. gada 13. marta Direktīvu (ES) 2024/884, ar ko groza Direktīvu 2012/19/ES par elektrisko un elektronisko iekārtu atkritumiem (EEIA, turpmāk - Direktīva 2024/884).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8. jūlija noteikumu Nr. 388 "Elektrisko un elektronisko iekārtu kategorijas un marķēšanas prasības un šo iekārtu atkritumu apsaimniekošanas prasības un kārtība" (turpmāk - MK noteikumi Nr.388) 6.punktā ir noteiktas prasības elektrisko un elektronisko iekārtu (turpmāk - EEI) marķēšanai atbilstoši Eiropas Parlamenta un Padomes 2012.gada 4.jūlija Direktīvai 2012/19/ES par elektrisko un elektronisko iekārtu atkritumiem (turpmāk - Direktīva 2012/19/ES).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2012/19/ES stājās spēkā 2012. gada 13. augustā un aizstāja Eiropas Parlamenta un Padomes 2003. gada 27. janvāra Direktīvu 2002/96/EK par elektrisko un elektronisko iekārtu atkritumiem (turpmāk - Direktīva 2002/96/EK). Fotoelementu paneļi, kas neietilpa Direktīvas 2002/96/EK darbības jomā, no 2012. gada 13. augusta tika iekļauti Direktīvas 2012/19/ES darbības jomā, kad tos iekļāva Direktīvas 2012/19/ES I un II pielikuma 4. kategorijā, kā norādīts Direktīvas 2012/19/ES 2. panta 1. punkta a) apakšpunktā (pārejas periods un atvērtā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2024/884 ir izdarīti šādi grozījumi Direktīvā 2012/19/ES: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2012/19/ES 14. panta 4. punktā un 15. panta 2. punktā ir noteikts, ka tirgū laistās elektriskās un elektroniskās iekārtas (turpmāk – EEI) ir pienācīgi jāmarķē, vēlams, saskaņā ar Eiropas standartu EN 50419, ko Eiropas Elektrotehnikas standartizācijas komiteja (turpmāk – CENELEC) pieņēma 2006. gada martā. Minētais standarts ir ticis pārskatīts, lai atjauninātu tajā iekļautās atsauces uz Direktīvu 2012/19/ES. Tāpēc minētajos pantos ir atjauninātas atsauces uz Eiropas standarta EN 50419 pārskatīto versiju, ko CENELEC pieņēma 2022. gada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2012/19/ES 15. panta 2. punktā noteikts, ka, lai nekļūdīgi varētu noteikt datumu, kad EEI laista tirgū, dalībvalstīm ir jānodrošina, ka EEI marķējumā konkrēti norāda, ka EEI laista tirgū pēc 2005. gada 13. augusta. Ir grozīts Direktīvas 2012/19/ES 15. panta 2. punkts attiecībā uz fotoelementu paneļiem un atvērtās darbības jomas EEI, lai precizētu, ka marķēšanas pienākums ir piemērojams tikai no 2012. gada 13. augusta attiecībā uz fotoelementu paneļiem un tikai no 2018. gada 15. augusta attiecībā uz atvērtās darbības jomas EEI.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normatīvajos aktos nav pārņemtas Direktīvas 2024/884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Direktīvas 2024/884 prasību pārņemšanu, ir nepieciešams veikt šādus grozījumus MK noteikumos Nr.388: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MK noteikumu Nr.388 6.punkta redakciju, precizējot prasības marķējuma izvietošanai un tā atbilstībai standartiem. Ir svītrota norāde, ka jāmarķē iekārtas, kuras ir laistas tirgū pēc 2005. gada 13. augusta, tā kā noteikumu projektā ir ietvertas detalizētas prasības par marķējuma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noteikumi Nr.388 ir papildināti ar 6.</w:t>
      </w:r>
      <w:r w:rsidR="00000000" w:rsidRPr="00000000" w:rsidDel="00000000">
        <w:rPr>
          <w:vertAlign w:val="superscript"/>
          <w:rtl w:val="0"/>
        </w:rPr>
        <w:t xml:space="preserve">1</w:t>
      </w:r>
      <w:r w:rsidR="00000000" w:rsidRPr="00000000" w:rsidDel="00000000">
        <w:rPr>
          <w:rtl w:val="0"/>
        </w:rPr>
        <w:t xml:space="preserve"> punktu, kurā ir noteikts, ka, lai nekļūdīgi noteiktu datumu, kad iekārta laista tirgū, marķējumā saskaņā ar standartiem par iekārtu marķēšanu norāda, ka iekārta ir laista tirgū pēc 2005. gada 13. 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noteikumi Nr.388 ir papildināti ar 38.</w:t>
      </w:r>
      <w:r w:rsidR="00000000" w:rsidRPr="00000000" w:rsidDel="00000000">
        <w:rPr>
          <w:vertAlign w:val="superscript"/>
          <w:rtl w:val="0"/>
        </w:rPr>
        <w:t xml:space="preserve">1</w:t>
      </w:r>
      <w:r w:rsidR="00000000" w:rsidRPr="00000000" w:rsidDel="00000000">
        <w:rPr>
          <w:rtl w:val="0"/>
        </w:rPr>
        <w:t xml:space="preserve"> punktu, kurā ir noteikts, uz kādām iekārtām ir jānorāda noteikumu 6.</w:t>
      </w:r>
      <w:r w:rsidR="00000000" w:rsidRPr="00000000" w:rsidDel="00000000">
        <w:rPr>
          <w:vertAlign w:val="superscript"/>
          <w:rtl w:val="0"/>
        </w:rPr>
        <w:t xml:space="preserve">1</w:t>
      </w:r>
      <w:r w:rsidR="00000000" w:rsidRPr="00000000" w:rsidDel="00000000">
        <w:rPr>
          <w:rtl w:val="0"/>
        </w:rPr>
        <w:t xml:space="preserve"> punktā minētais marķējums attiecībā uz datumu, kad iekārta ir laista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Nr.388 informatīvā atsauce uz Eiropas Savienības direktīvām ir papildināta ar atsauci uz Direktīvu 2024/884.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2024/884 ir ietverta atsauce uz Eiropas standartu EN 50419, ko CENELEC pieņēma 2022. gada jūlijā (EN 50419:2022. Marking of electrical and electronic equipment (EEE) in respect to separate collection of waste EEE (WEEE)). Atbilstoši Ministru kabineta 2016.gada 21.septembra rīkojuma Nr.534 "Par konceptuālo ziņojumu "Par Latvijas nacionālās standartizācijas sistēmas pilnveidošanu"" 3. punktam, noteikumu projektā ir ietverta netiešā atsauce uz piemērojamiem standartiem.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Elektrisko un elektronisko iekārtu ražotājiem, kuri laiž Latvijas tirgū elektriskās un elektroniskās iekārtas, ir pienākums nodrošināt šo iekārtu marķēšanu ar informāciju patērētājam, ka minēto iekārtu atkritumi ir jāvāc atsevišķi no citiem atkritumu veidiem.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32024L0884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marta Direktīva (ES) 2024/884, ar ko groza Direktīvu 2012/19/ES par elektrisko un elektronisko iekārtu atkritumiem (EEIA)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(turpmāk - Tiesa) 2022. gada 25. janvāra spriedumā lietā C-181/20 pasludināja Direktīvas 2012/19/ES 13. panta 1. punktu par spēkā neesošu, ciktāl tas attiecas uz fotoelementu paneļiem, kuri laisti tirgū laikposmā no 2005. gada 13. augusta līdz 2012. gada 13. augustam, jo tam nav pamatota atpakaļejoša spēka. Tiesa nosprieda, ka pirms Direktīvas 2012/19/ES pieņemšanas Eiropas Savienības likumdevējs dalībvalstīm saskaņā ar Eiropas Parlamenta un Padomes 2008. gada 19. novembra Direktīvas 2008/98/EK par atkritumiem un par dažu direktīvu atcelšanu (turpmāk - Direktīva 2008/98/EK) 14. pantu bija atstājis iespēju noteikt, ka izmaksas, kas saistītas ar fotoelementu paneļu atkritumu apsaimniekošanu, ir jāsedz vai nu pašreizējam vai iepriekšējam atkritumu valdītājam, vai arī fotoelementu paneļu ražotājam vai izplatītājam. Pēc tam Savienības likumdevējs Direktīvas 2012/19/ES 13. panta 1. punktā paredzēja noteikumu, saskaņā ar kuru minētās izmaksas visās dalībvalstīs ir jāsedz ražotājiem, tostarp attiecībā uz produktiem, kurus ražotāji jau bija laiduši tirgū Direktīvas 2008/98/EK spēkā stāšanās laikā. Tiesa nosprieda, ka šis noteikums ir jāuzskata par piemērojamu ar atpakaļejošu spēku un tādējādi ar to var tikt pārkāpts juridiskās noteiktības princips, un ka šāds atpakaļejošs spēks padara minēto noteikumu par spēkā neesošu attiecībā uz fotoelementu paneļiem, kas laisti tirgū pirms Direktīvas 2012/19/ES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2012/19/ES stājās spēkā 2012. gada 13. augustā un aizstāja Eiropas Parlamenta un Padomes 2003. gada 27. janvāra Direktīvu 2002/96/EK par elektrisko un elektronisko iekārtu atkritumiem (turpmāk - Direktīva 2002/96/EK). Fotoelementu paneļi, kas neietilpa Direktīvas 2002/96/EK darbības jomā, no 2012. gada 13. augusta tika iekļauti Direktīvas 2012/19/ES darbības jomā, kad tos iekļāva Direktīvas 2012/19/ES I un II pielikuma 4. kategorijā, kā norādīts Direktīvas 2012/19/ES 2. panta 1. punkta a) apakšpunktā (pārejas periods un atvērtā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2024/884 ir izdarīti šādi grozījumi Direktīvā 2012/19/ES: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2012/19/ES 14. panta 4. punktā un 15. panta 2. punktā ir noteikts, ka tirgū laistās elektriskās un elektroniskās iekārtas (turpmāk – EEI) ir pienācīgi jāmarķē, vēlams, saskaņā ar Eiropas standartu EN 50419, ko Eiropas Elektrotehnikas standartizācijas komiteja (turpmāk – CENELEC) pieņēma 2006. gada martā. Minētais standarts ir ticis pārskatīts, lai atjauninātu tajā iekļautās atsauces uz Direktīvu 2012/19/ES. Tāpēc minētajos pantos ir atjauninātas atsauces uz Eiropas standarta EN 50419 pārskatīto versiju, ko CENELEC pieņēma 2022. gada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2012/19/ES 15. panta 2. punktā noteikts, ka, lai nekļūdīgi varētu noteikt datumu, kad EEI laista tirgū, dalībvalstīm ir jānodrošina, ka EEI marķējumā konkrēti norāda, ka EEI laista tirgū pēc 2005. gada 13. augusta. Ir grozīts Direktīvas 2012/19/ES 15. panta 2. punkts attiecībā uz fotoelementu paneļiem un atvērtās darbības jomas EEI, lai precizētu, ka marķēšanas pienākums ir piemērojams tikai no 2012. gada 13. augusta attiecībā uz fotoelementu paneļiem un tikai no 2018. gada 15. augusta attiecībā uz atvērtās darbības jomas EEI.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13. marta Direktīva (ES) 2024/884, ar ko groza Direktīvu 2012/19/ES par elektrisko un elektronisko iekārtu atkritumiem (EEIA)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(Direktīvas 2012/19/ES 14.panta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5.punkts (Direktīvas 2012/19/ES 15.panta 2.punkta 1.teikums)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 un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5.punkts (Direktīvas 2012/19/ES 15.panta 2.punkta 2.teikums)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5.punkts (Direktīvas 2012/19/ES 15.panta 2.punkta 3.teikums)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1.punkts (Transponēšana)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 (Transponēšana)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 (Stāšanās spēkā)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 (Adresāti)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Ministru kabineta 2016.gada 21.septembra rīkojuma Nr.534 "Par konceptuālo ziņojumu "Par Latvijas nacionālās standartizācijas sistēmas pilnveidošanu"" 3. punktam, noteikumu projektā ir ietverta netiešā atsauce uz piemērojamiem standartiem, tāpēc nav izmantota Direktīvas 2024/884 1.panta 4.punktā (14.panta 4.punkts) un 1.panta 5.punktā (15.panta 2.punkts) dalībvalstīm paredzētā rīcības brīvība ietvert atsauci uz Eiropas standartu EN 50419:2022.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Direktīvas 2024/884 prasības tiks pārņemtas ar likumprojektu "Grozījumi Atkritumu apsaimniekošanas likumā" (TA-26-265).</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papildināta pēc publiskās apspriešanas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papildināta pēc publiskās apspriešanas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likuma 43.panta ceturtajai daļai un Atkritumu apsaimniekošanas likuma 44.panta otrajai daļai, Valsts vides dienests veic administratīvā pārkāpuma procesu par normatīvajos aktos noteikta speciālā marķējuma, kurā norādīta prasība savākt elektrisko un elektronisko iekārtu atkritumus atsevišķi no citiem atkritumiem, nelietošanu elektriskajām vai elektroniskajām iekārtām.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elektrisko un elektronisko iekārtu dalītu savākšanu, jo iekārtu lietotājiem par tiks sniegta informācija speciālā marķējuma, kurā norādīta prasība savākt elektrisko un elektronisko iekārtu atkritumus atsevišķi no citiem atkritumiem, nelietošanu elektriskajām vai elektroniskajām iekārtām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25-TA-266</w:t>
    </w:r>
    <w:r>
      <w:br/>
    </w:r>
    <w:r w:rsidR="00000000" w:rsidRPr="00000000" w:rsidDel="00000000">
      <w:rPr>
        <w:rtl w:val="0"/>
      </w:rPr>
      <w:t xml:space="preserve">Izdrukāts 29.07.2026. 22.45 - 1.0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25-TA-266</w:t>
    </w:r>
    <w:r>
      <w:br/>
    </w:r>
    <w:r w:rsidR="00000000" w:rsidRPr="00000000" w:rsidDel="00000000">
      <w:rPr>
        <w:rtl w:val="0"/>
      </w:rPr>
      <w:t xml:space="preserve">Izdrukāts 29.07.2026. 22.45 - 1.0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anotācija_(ex_ante)_25-TA-266.docx</dc:title>
</cp:coreProperties>
</file>

<file path=docProps/custom.xml><?xml version="1.0" encoding="utf-8"?>
<Properties xmlns="http://schemas.openxmlformats.org/officeDocument/2006/custom-properties" xmlns:vt="http://schemas.openxmlformats.org/officeDocument/2006/docPropsVTypes"/>
</file>