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 un atbalsts Moldovai, lai mazinātu enerģētisko krīzi un Krievijas hibrīdos draudus, stiprinot Moldovas enerģētisko, sociālo, ekonomisko un politisko noturību.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 un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Krievijas iebrukumam Ukrainā, Moldova uzsāka enerģētiskās atkarības mazināšanu no Krievijas. Pirms 2022. g. Gazprom piegādāja 100% no Moldovas patērētās gāzes, arī elektrības ziņā Moldova bija par ~75% atkarīga no vienas elektrostacijas Pārdņestras reģionā, kas elektrību ražoja no Gazprom piegādātās gāzes. Šobrīd gan gāze, gan elektrība pilnībā tiek iepirkta no Rietumu avotiem caur enerģētiskās infrastruktūras savienojumiem ar Rumāniju un Ukrainu. Tomēr energoresursu pieejamība Moldovai joprojām paliek ierobežota un energoresursu izmaksas ir būtiski pieaugušas. Valsts turpina izmaksāt pabalstus iedzīvotājiem, lai palīdzētu kompensēt daļu no būtiski augušajiem apkures un elektrības rēķiniem. Paralēli tiek būvēta nepieciešamā enerģētikas infrastruktūra ar Rumāniju, kas prasa ievērojamus finanšu ieguldījumus un ir laikietilpīgs process. Šai infrastruktūrai ilgtermiņā būtu jāstabilizē cena, diversificējot piegādātājus.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 beidzoties Ukrainas-Krievijas gāzes tranzīta līgumam, Krievijas uzņēmums Gazprom pārtrauca gāzes piegādi Moldovas Pārdņestras reģionam. Tā rezultātā Pārdņestrā esošā elektrostacija (MGRES) pārstāja ražot elektroenerģiju no gāzes un piegādāt to pārējai Moldovai, pārejot uz elektroenerģijas ražošanu reģiona pašpatēriņam no oglēm.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janvāra pirmajās dienās Pārdņestras reģiona daudzīvokļu mājas tika atstātas bez apkures un karstā ūdens, tika novēroti ilglaicīgi elektrības pārrāvumi, tika slēgtas visas skolas un 3/4 no bērnudārziem, ap 72 000 privātmāju tika atstātas bez gāzes padeves. Visi Pārdņestras ražošanas uzņēmumi, izņemot pārtikas ražošanas uzņēmumus, tika apstādināti. Pateicoties Eiropas Komisijas (EK) finansiālam atbalstam, situācija sāka uzlaboties sākot ar š.g. 1. februāri, kad  reģionam tika piegādāta gāze un MGRES atjaunoja elektroenerģijas ģenerēšanu no gāzes.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Pašā Moldovā šobrīd ir iepirkts viss nepieciešamais dabasgāzes daudzums apkures sezonas nodrošināšanai visiem patērētājiem Moldovā (izņemot Pārdņestru) līdz marta beigām. Savukārt elektrības deficīts šobrīd tiek segts ar elektrības importa palīdzību no Rumānijas. Elektroenerģijas tarifi Moldovā kopumā tika paaugstināti par aptuveni 75%. Tas, savukārt, veicina inflāciju. Valdība ieviesa tarifu kompensācijas iedzīvotājiem un uzņēmumiem, un, pateicoties EK sniegtam atbalstam, Moldova plāno ilgtermiņā kompensēt elektrības cenu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gāzes piegāžu pārtraukšanu kā politisku instrumentu, Krievija cenšas ietekmēt Moldovas politisko nākotni. 2025. gada rudenī plānotas Moldovas parlamenta vēlēšanas, kur Krievijas interesēs ir redzēt Krievijai simpatizējošu spēku uzvaru un Moldovas integrācijas ES apturēšanu. Krīze atstāj negatīvas politiskas sekas, destabilizējot valsti un mazinot atbalstu pro-ES spēkiem. Tā palielina atbalstu pro-krieviskajai opozīcijai, kas vaino esošajā krīzē Moldovas valdību un Ukrainu, kā arī izplata naratīvu, ka labas attiecības ar Krieviju sekmēs lētu elektrību un apkuri.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 beidzoties Ukrainas-Krievijas gāzes tranzīta līgumam, Krievijas uzņēmums Gazprom pārtrauca gāzes piegādi Moldovas Pārdņestras reģionam. Tā rezultātā Pārdņestrā esošā elektrostacija (MGRES) pārstāja ražot elektroenerģiju no gāzes un piegādāt to pārējai Moldovai, pārejot uz elektroenerģijas ražošanu reģiona pašpatēriņam no oglēm. Pašā Moldovā šobrīd ir iepirkts viss nepieciešamais dabasgāzes daudzums apkures sezonas nodrošināšanai visiem patērētājiem Moldovā (izņemot Pārdņestru) līdz marta beigām. Savukārt elektrības deficīts šobrīd tiek segts ar elektrības importa palīdzību no Rumānijas. Elektroenerģijas tarifi Moldovā kopumā tika paaugstināti par aptuveni 75%. Tas, savukārt, veicina inflāciju.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gāzes piegāžu pārtraukšanu kā politisku instrumentu, Krievija cenšas ietekmēt Moldovas politisko nākotni. 2025. gada rudenī plānotas Moldovas parlamenta vēlēšanas, kur Krievijas interesēs ir redzēt Krievijai simpatizējošu spēku uzvaru un Moldovas integrācijas ES apturēšanu. Krīze atstāj negatīvas politiskas sekas, destabilizējot valsti un mazinot atbalstu pro-ES spēkiem. Tā palielina atbalstu pro-krieviskajai opozīcijai, kas vaino esošajā krīzē Moldovas valdību un Ukrainu, kā arī izplata naratīvu, ka labas attiecības ar Krieviju sekmēs lētu elektrību un apkuri.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Moldovas enerģētisko noturību un mazinātu enerģētiskās krīzes sekas, jau 2022. g. Moldovā tika izveidots Enerģētiskās neaizsargātības mazināšanas fonds </w:t>
      </w:r>
      <w:r w:rsidR="00000000" w:rsidRPr="00000000" w:rsidDel="00000000">
        <w:rPr>
          <w:i w:val="1"/>
          <w:rtl w:val="0"/>
        </w:rPr>
        <w:t xml:space="preserve">(Energy Vulnerability Reduction Fund - EVRF)</w:t>
      </w:r>
      <w:r w:rsidR="00000000" w:rsidRPr="00000000" w:rsidDel="00000000">
        <w:rPr>
          <w:rtl w:val="0"/>
        </w:rPr>
        <w:t xml:space="preserve">. Moldovas premjerministrs D. Rečans ir aicinājis Moldovas partnerus, tai skaitā Latviju, turpināt atbalstīt Moldovas enerģētikas drošību un noturību, veicot iemaksu EVRF. Uz Moldovas premjerministra aicinājumu jau ir atsaukušās vairākas NB8 </w:t>
      </w:r>
      <w:r w:rsidR="00000000" w:rsidRPr="00000000" w:rsidDel="00000000">
        <w:rPr>
          <w:i w:val="1"/>
          <w:rtl w:val="0"/>
        </w:rPr>
        <w:t xml:space="preserve">(Nordic Baltic Eight)</w:t>
      </w:r>
      <w:r w:rsidR="00000000" w:rsidRPr="00000000" w:rsidDel="00000000">
        <w:rPr>
          <w:rtl w:val="0"/>
        </w:rPr>
        <w:t xml:space="preserve"> valstis - Zviedrija lēma pārskaitīt 8,7 mln. EUR,  Dānija 5,4 mln. EUR, Igaunija 50 000 EUR. Arī citas NB8 valstis šobrīd izskata iespēju sniegt palīdzību Moldovai.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janvārī EK paziņoja par ES ārkārtas atbalstu Moldovai granta formā 30 miljonu EUR apmērā. 4. februārī EK un Moldova ir vienojušās par visaptverošu divu gadu stratēģiju attiecībā uz Moldovas enerģētisko neatkarību un noturību. Tai ir divkāršs mērķis — atsaistīt Moldovu no Krievijas energoapgādes un pilnībā integrēt to ES enerģijas tirgū. Saskaņā ar šo stratēģiju, kopējais atbalsts Moldovai 2025. gadā būs 250 miljoni EUR, no kuriem 100 miljonus EUR ES nodrošinās līdz aprīļa vidum. Atbalsts ļaus kompensēt elektroenerģijas pārmaksas mājsaimniecībām līdz 2025. gada 31. decembrim. Palīdzība tiks sniegta visvairāk skartajām mājsaimniecībām, sociālajām iestādēm, daļēju izdevumu kompensācijai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Moldovas enerģētiskas krīzes pārvārēšanai, 2023. gadā Latvija jau atbalstīja Moldovu ar 50 000 EUR maksājumu. Līdzīgs maksājums enerģētikas sektora atbalstam 50 000 EUR apmērā tika veikts arī 2024. gadā, solidarizējoties ar Moldovu un pievienojoties starptautiskajam atbalstam Moldovai. Latvijas un Moldovas Starpvaldību komisijas sēdes laikā Rīgā 2025. gada 29. janvārī Moldovas puse pateicās par Latvijas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aktuālās krīzes nopietnību un Krievijas mēģinājumus izmantot enerģētisko šantāžu Moldovas parlamenta vēlēšanu ietekmēšanai, tāpat arī ievērojot Latvijas divpusējo sadarbību ar Moldovu un atbalstu Moldovas integrācijai ES, atkārtota 50 000 EUR iemaksa Moldovai ļaus Latvijai kopā ar citiem NB8 partneriem sniegt redzamu atbalstu Moldovai, vienlaikus palīdzot mazināt negatīvas sociālās, ekonomiskās un politiskās sekas valstij, tajā skaitā stiprinot Moldovas ES integrācijas kursu pirms gaidāmām 2025. g. parlamenta vēlēšanām.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Solidaritāte un atbalsts Moldovai 50 000 </w:t>
            </w:r>
            <w:r w:rsidR="00000000" w:rsidRPr="00000000" w:rsidDel="00000000">
              <w:rPr>
                <w:sz w:val="24"/>
                <w:i w:val="1"/>
                <w:rtl w:val="0"/>
              </w:rPr>
              <w:t xml:space="preserve">euro</w:t>
            </w:r>
            <w:r w:rsidR="00000000" w:rsidRPr="00000000" w:rsidDel="00000000">
              <w:rPr>
                <w:sz w:val="24"/>
                <w:rtl w:val="0"/>
              </w:rPr>
              <w:t xml:space="preserve"> apmērā, lai mazinātu enerģētisko krīzi un Krievijas hibrīdos draudus, stiprinot Moldovas enerģētisko, sociālo, ekonomisko un politisko noturību.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50 000 euro apmērā tiks segti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25-TA-386</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25-TA-386</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anotācija_(ex_ante)_25-TA-386.docx</dc:title>
</cp:coreProperties>
</file>

<file path=docProps/custom.xml><?xml version="1.0" encoding="utf-8"?>
<Properties xmlns="http://schemas.openxmlformats.org/officeDocument/2006/custom-properties" xmlns:vt="http://schemas.openxmlformats.org/officeDocument/2006/docPropsVTypes"/>
</file>