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finansējuma piešķiršanu saistībā ar Valsts policijas amatpersonas norīkošanas dienestā Starptautiskajā krimināltiesā pagarināšanu"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finansējuma piešķiršanu saistībā ar Valsts policijas amatpersonas norīkošanas dienestā Starptautiskajā krimināltiesā pagarināšanu" (turpmāk - rīkojuma projekts) sagatavots, pamatojoties uz: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Starptautiskās krimināltiesas Prokurora biroja 2023. gada 17. augusta vēstuli par Latvijas nacionālā eksperta norīkošanas dienestā Starptautiskajā krimināltiesā pagarināšanu par 6 mēnešiem (līdz 2024. gada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2010. gada 29. jūnija noteikumiem Nr. 602 "Noteikumi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 gada 17. jūlija noteikumu Nr. 421 “Kārtība, kādā veic gadskārtējā valsts budžeta likumā noteiktās apropriācijas izmaiņas” (turpmāk - noteikumi Nr.421) 41.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Iekšlietu ministrijai (Valsts policijai) 2023. gadā (20 765</w:t>
      </w:r>
      <w:r w:rsidR="00000000" w:rsidRPr="00000000" w:rsidDel="00000000">
        <w:rPr>
          <w:i w:val="1"/>
          <w:rtl w:val="0"/>
        </w:rPr>
        <w:t xml:space="preserve"> euro</w:t>
      </w:r>
      <w:r w:rsidR="00000000" w:rsidRPr="00000000" w:rsidDel="00000000">
        <w:rPr>
          <w:rtl w:val="0"/>
        </w:rPr>
        <w:t xml:space="preserve">) un 2024. gadā (32 662 </w:t>
      </w:r>
      <w:r w:rsidR="00000000" w:rsidRPr="00000000" w:rsidDel="00000000">
        <w:rPr>
          <w:i w:val="1"/>
          <w:rtl w:val="0"/>
        </w:rPr>
        <w:t xml:space="preserve">euro)</w:t>
      </w:r>
      <w:r w:rsidR="00000000" w:rsidRPr="00000000" w:rsidDel="00000000">
        <w:rPr>
          <w:rtl w:val="0"/>
        </w:rPr>
        <w:t xml:space="preserve">, lai pagarinātu Valsts policijas amatpersonas norīkošanu dienestā Starptautiskajā krimināltiesā (laikposmā no 2023. gada 17. oktobra līdz 2024. gada 30. aprīlim).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krimināltiesa ir dibināta 2002. gadā ar pastāvīgo mītni Hāgā, Nīderlandē, un tās darbību regulē 1998. gada 17. jūlija Romas Starptautiskās krimināltiesas Statūti (turpmāk – Statūti) un tiem ir pievienojušās 123 pasaules valstis. Latvijas Republikā Statūti stājās spēkā 2002. gada 1. septembrī. Savukārt 2014. gadā Latvijas Republikas Saeima atbalstīja grozījumu Statūtos apstiprināšanu, kas paredz Latvijas pievienošanos pārējām dalībvalstīm attiecībā uz Statūtu papildināšanu ar agresijas noziegumu.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Statūtu 5. pantam Starptautiskās krimināltiesa jurisdikcijā ietilpst genocīds, noziegumi pret cilvēci, kara noziegumi un agresija. Starptautiskā krimināltiesa ir pēdējā instance, kas nodarbojas ar sevišķi smagu noziegumu pret cilvēci izmeklēšanu un sodīšanu.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11. oktobra rīkojumu Nr.704 "Par finansējuma piešķiršanu saistībā ar Valsts policijas amatpersonas norīkošanu dienestā Starptautiskajā krimināltiesā" (turpmāk - rīkojums Nr.704), lai nodrošinātu izdevumu segšanu, kas saistīti ar Valsts policijas Galvenās kriminālpolicijas pārvaldes Kriminālizlūkošanas vadības pārvaldes 3. nodaļas galvenās inspektores, pulkvežleitnantes Olgas Trockas dienesta pienākumu izpildi Starptautiskajā krimināltiesā no 2022. gada 17. oktobra līdz 2023. gada 16. oktobrim, Valsts policijai tika piešķirts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 gadā 13 513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 gadā 46 414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Detalizēta informācija, kas saistīta ar Valsts policijas Galvenās kriminālpolicijas pārvaldes Kriminālizlūkošanas vadības pārvaldes 3. nodaļas galvenās inspektores, pulkvežleitnantes Olgas Trockas dienesta pienākumu izpildi Starptautiskajā krimināltiesā sniegta rīkojuma Nr.704 anotācijā.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17. augustā tika saņemta Starptautiskās krimināltiesas Prokurora biroja vēstule, kurā Starptautiskā krimināltiesa, izvērtējot Olgas Trockas ieguldījumu, lūdz pagarināt Valsts policijas Galvenās kriminālpolicijas pārvaldes Kriminālizlūkošanas pārvaldes galvenās inspektores Olgas Trockas norīkošanas dienestā Starptautiskajā krimināltiesā par 6 mēnešiem (līdz 2024. gada 30.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Olgas Trockas ir saņemts apstiprinājums, ka viņa ir piekritusi pagarinājumam norīkošanai dienestā Starptautiskajā krimināltiesā līdz 2024. gada 30. aprīlim.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421 41. punkts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sagatavots rīkojuma projekts,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pamatojoties uz Ministru kabineta 2010. gada 29. jūnija noteikumiem Nr. 602 "Noteikumi par pabalstu un kompensāciju apmēriem diplomātiskā un konsulārā dienesta amatpersonām (darbiniekiem), valsts tiešās pārvaldes amatpersonām (darbiniekiem), karavīriem, prokuroriem un sakaru virsniekiem par dienestu ārvalstīs un to izmaksas kārtību", lai nodrošinātu izdevumu segšanu, kas saistīti ar  Valsts policijas Galvenās kriminālpolicijas pārvaldes Kriminālizlūkošanas vadības pārvaldes 3. nodaļas galvenās inspektores, pulkvežleitnantes Olgas Trockas dienesta pienākumu izpildes pagarināšanu Starptautiskajā krimināltiesā no 2023. gada 17. oktobra līdz 2024. gada 30. aprīlim, Finanšu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 valsts budžeta programmas 02.00.00 "Līdzekļi neparedzētiem gadījumiem" piešķirt Iekšlietu ministrijai (Valsts policijai) 20 765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likumprojekta “Par valsts budžetu 2024. gadam un budžeta ietvaru 2024., 2025. un 2026. gadam” sagatavošanas procesā palielināt Iekšlietu ministrijas izdevumus 2024. gadam apakšprogrammā 06.01.00 “Valsts policija” 32 662 </w:t>
      </w:r>
      <w:r w:rsidR="00000000" w:rsidRPr="00000000" w:rsidDel="00000000">
        <w:rPr>
          <w:i w:val="1"/>
          <w:rtl w:val="0"/>
        </w:rPr>
        <w:t xml:space="preserve">euro</w:t>
      </w:r>
      <w:r w:rsidR="00000000" w:rsidRPr="00000000" w:rsidDel="00000000">
        <w:rPr>
          <w:rtl w:val="0"/>
        </w:rPr>
        <w:t xml:space="preserve"> apmērā, vienlaikus samazinot finansējumu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Iekšlietu ministrijai normatīvajos aktos noteiktajā kārtībā sagatavot un iesniegt Finanšu ministrijā pieprasījumu par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izdevumu segšanu saistībā ar Valsts policijas amatpersonas norīkošanas dienestā Starptautiskajā krimināltiesā pagarināšanu (laikposmām no 2023. gada 17. oktobra līdz 2024. gada 30. aprīlim, Iekšlietu ministrijai (Valsts policijai) nepieciešams papildu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 </w:t>
            </w:r>
            <w:r w:rsidR="00000000" w:rsidRPr="00000000" w:rsidDel="00000000">
              <w:rPr>
                <w:sz w:val="24"/>
                <w:b w:val="1"/>
                <w:rtl w:val="0"/>
              </w:rPr>
              <w:t xml:space="preserve">20 765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apmērā, no tiem EKK 1000 "Atlīdzība" 12 270</w:t>
            </w:r>
            <w:r w:rsidR="00000000" w:rsidRPr="00000000" w:rsidDel="00000000">
              <w:rPr>
                <w:sz w:val="24"/>
                <w:i w:val="1"/>
                <w:rtl w:val="0"/>
              </w:rPr>
              <w:t xml:space="preserve"> euro</w:t>
            </w:r>
            <w:r w:rsidR="00000000" w:rsidRPr="00000000" w:rsidDel="00000000">
              <w:rPr>
                <w:sz w:val="24"/>
                <w:rtl w:val="0"/>
              </w:rPr>
              <w:t xml:space="preserve"> un EKK "Preces un pakalpojumi" 8 495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w:t>
            </w:r>
            <w:r w:rsidR="00000000" w:rsidRPr="00000000" w:rsidDel="00000000">
              <w:rPr>
                <w:sz w:val="24"/>
                <w:b w:val="1"/>
                <w:rtl w:val="0"/>
              </w:rPr>
              <w:t xml:space="preserve">32 662 </w:t>
            </w:r>
            <w:r w:rsidR="00000000" w:rsidRPr="00000000" w:rsidDel="00000000">
              <w:rPr>
                <w:sz w:val="24"/>
                <w:b w:val="1"/>
                <w:i w:val="1"/>
                <w:rtl w:val="0"/>
              </w:rPr>
              <w:t xml:space="preserve">euro</w:t>
            </w:r>
            <w:r w:rsidR="00000000" w:rsidRPr="00000000" w:rsidDel="00000000">
              <w:rPr>
                <w:sz w:val="24"/>
                <w:rtl w:val="0"/>
              </w:rPr>
              <w:t xml:space="preserve"> apmērā, no tiem EKK 1000 "Atlīdzība" 18 982 </w:t>
            </w:r>
            <w:r w:rsidR="00000000" w:rsidRPr="00000000" w:rsidDel="00000000">
              <w:rPr>
                <w:sz w:val="24"/>
                <w:i w:val="1"/>
                <w:rtl w:val="0"/>
              </w:rPr>
              <w:t xml:space="preserve">euro </w:t>
            </w:r>
            <w:r w:rsidR="00000000" w:rsidRPr="00000000" w:rsidDel="00000000">
              <w:rPr>
                <w:sz w:val="24"/>
                <w:rtl w:val="0"/>
              </w:rPr>
              <w:t xml:space="preserve">un EKK "Preces un pakalpojumi" 13 680 </w:t>
            </w:r>
            <w:r w:rsidR="00000000" w:rsidRPr="00000000" w:rsidDel="00000000">
              <w:rPr>
                <w:sz w:val="24"/>
                <w:i w:val="1"/>
                <w:rtl w:val="0"/>
              </w:rPr>
              <w:t xml:space="preserve">euro</w:t>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izdevumu segšanai aprēķināts saskaņā ar Ministru kabineta 2010. gada 29. jūnija noteikumos Nr. 602 "Noteikumi par pabalstu un kompensāciju apmēriem diplomātiskā un konsulārā dienesta amatpersonām (darbiniekiem), valsts tiešās pārvaldes amatpersonām (darbiniekiem), karavīriem, prokuroriem un sakaru virsniekiem par dienestu ārvalstīs un to izmaksas kārtību"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izdevumu segšanai 2023. gadā 20 765 </w:t>
      </w:r>
      <w:r w:rsidR="00000000" w:rsidRPr="00000000" w:rsidDel="00000000">
        <w:rPr>
          <w:i w:val="1"/>
          <w:rtl w:val="0"/>
        </w:rPr>
        <w:t xml:space="preserve">euro</w:t>
      </w:r>
      <w:r w:rsidR="00000000" w:rsidRPr="00000000" w:rsidDel="00000000">
        <w:rPr>
          <w:rtl w:val="0"/>
        </w:rPr>
        <w:t xml:space="preserve"> apmērā Iekšlietu ministrijai (Valsts policijai) piešķir no valsts budžeta programmas 02.00.00 "Līdzekļi neparedzētiem gadījumiem", un izdevumi tiek veikti no Iekšlietu ministrijas budžeta programmas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2024. gadam un budžeta ietvaru 2024., 2025. un 2026. gadam” sagatavošanas procesā tiks palielināti Iekšlietu ministrijas izdevumi 2024. gadam apakšprogrammā 06.01.00 “Valsts policija” 32 662 </w:t>
      </w:r>
      <w:r w:rsidR="00000000" w:rsidRPr="00000000" w:rsidDel="00000000">
        <w:rPr>
          <w:i w:val="1"/>
          <w:rtl w:val="0"/>
        </w:rPr>
        <w:t xml:space="preserve">euro</w:t>
      </w:r>
      <w:r w:rsidR="00000000" w:rsidRPr="00000000" w:rsidDel="00000000">
        <w:rPr>
          <w:rtl w:val="0"/>
        </w:rPr>
        <w:t xml:space="preserve"> apmērā, vienlaikus tiks samazināts finansējums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piešķirt finansējumu Valsts policijai.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23-TA-2086</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23-TA-2086</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anotācija_(ex_ante)_23-TA-2086.docx</dc:title>
</cp:coreProperties>
</file>

<file path=docProps/custom.xml><?xml version="1.0" encoding="utf-8"?>
<Properties xmlns="http://schemas.openxmlformats.org/officeDocument/2006/custom-properties" xmlns:vt="http://schemas.openxmlformats.org/officeDocument/2006/docPropsVTypes"/>
</file>