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8. oktobra rīkojumā Nr. 809 "Par Valsts dzelzceļa tehniskās inspekcijas 2025.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2024.gada 8.oktobra rīkojumā Nr. 809 "Par Valsts dzelzceļa tehniskās inspekcijas 2025. gada budžeta apstiprināšanu" (turpmāk- Projekts) izstrādāts saskaņā ar  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 un Dzelzceļa likuma 33. panta piekto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Valsts dzelzceļa tehniskās inspekcijas (turpmāk- Inspekcija) 2025. gada budžeta izdevumus atbilstoši aktuālajai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2010. gada 1. janvāra Inspekcija ir budžeta nefinansēta valsts pārvaldes iestāde, kura tiek finansēta no publiskās lietošanas dzelzceļa infrastruktūras finansējuma saskaņā ar Dzelzceļa likuma 33. panta piekto daļu, kas noteic, ka Inspekcijai ik gadu no Dzelzceļa likuma 10. panta otrās daļas 1. un 2. punktā noteiktajiem finansēšanas avotiem piešķir finansējumu 1,79 procentu apmērā no kopējā šā likuma 10. panta otrās daļas 1. un 2. punktā minētā dzelzceļa infrastruktūras finansējuma apjoma, ko veido ieņēmumi no maksas par Dzelzceļa likuma 12.</w:t>
      </w:r>
      <w:r w:rsidR="00000000" w:rsidRPr="00000000" w:rsidDel="00000000">
        <w:rPr>
          <w:vertAlign w:val="superscript"/>
          <w:rtl w:val="0"/>
        </w:rPr>
        <w:t xml:space="preserve">1</w:t>
      </w:r>
      <w:r w:rsidR="00000000" w:rsidRPr="00000000" w:rsidDel="00000000">
        <w:rPr>
          <w:rtl w:val="0"/>
        </w:rPr>
        <w:t xml:space="preserve"> panta pirmajā daļā minēto minimālo piekļuves pakalpojumu kompleksu un ieņēmumi no tās valstij piederošās zemes nodošanas lietošanā par atlīdzību, uz kuras izvietota publiskās lietošanas dzelzceļa infrastruktūra (Dzelzceļa likuma 15. panta otrā daļa) un šis apjoms nedrīkst būt mazāks par finansējumu, kāds piešķirts 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8. oktobra rīkojumu Nr. 809 „Par Valsts dzelzceļa tehniskās inspekcijas 2025. gada budžeta apstiprināšanu” tika apstiprināts Inspekcijas ieņēmumu un izdevumu plāns 2025. gadam 1 082 001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grozījumus Inspekcijas 2025. gada budžetā, jo Inspekcijas 2025. gada izdevumi tiek palielināti par 339 417 </w:t>
      </w:r>
      <w:r w:rsidR="00000000" w:rsidRPr="00000000" w:rsidDel="00000000">
        <w:rPr>
          <w:i w:val="1"/>
          <w:rtl w:val="0"/>
        </w:rPr>
        <w:t xml:space="preserve">euro</w:t>
      </w:r>
      <w:r w:rsidR="00000000" w:rsidRPr="00000000" w:rsidDel="00000000">
        <w:rPr>
          <w:rtl w:val="0"/>
        </w:rPr>
        <w:t xml:space="preserve">, izmantojot daļu no iepriekšējo gadu finanšu līdzekļu uzkrājuma. Aktuālais Inspekcijas 2025. gada ieņēmumu  plāns veido 1 082 001 </w:t>
      </w:r>
      <w:r w:rsidR="00000000" w:rsidRPr="00000000" w:rsidDel="00000000">
        <w:rPr>
          <w:i w:val="1"/>
          <w:rtl w:val="0"/>
        </w:rPr>
        <w:t xml:space="preserve">euro</w:t>
      </w:r>
      <w:r w:rsidR="00000000" w:rsidRPr="00000000" w:rsidDel="00000000">
        <w:rPr>
          <w:rtl w:val="0"/>
        </w:rPr>
        <w:t xml:space="preserve"> un izdevumu plāns  1 421 418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projektu tiek koriģēti Inspekcijas 2025. gada izdevumi – tie palielinās par 339 417 </w:t>
      </w:r>
      <w:r w:rsidR="00000000" w:rsidRPr="00000000" w:rsidDel="00000000">
        <w:rPr>
          <w:i w:val="1"/>
          <w:rtl w:val="0"/>
        </w:rPr>
        <w:t xml:space="preserve">euro</w:t>
      </w:r>
      <w:r w:rsidR="00000000" w:rsidRPr="00000000" w:rsidDel="00000000">
        <w:rPr>
          <w:rtl w:val="0"/>
        </w:rPr>
        <w:t xml:space="preserve"> , izmantojot iepriekšējo gadu finanšu līdzekļu uzkrājumu (atlikums uz 2025. gada 1. janvāri ir 504 853 </w:t>
      </w:r>
      <w:r w:rsidR="00000000" w:rsidRPr="00000000" w:rsidDel="00000000">
        <w:rPr>
          <w:i w:val="1"/>
          <w:rtl w:val="0"/>
        </w:rPr>
        <w:t xml:space="preserve">euro</w:t>
      </w:r>
      <w:r w:rsidR="00000000" w:rsidRPr="00000000" w:rsidDel="00000000">
        <w:rPr>
          <w:rtl w:val="0"/>
        </w:rPr>
        <w:t xml:space="preserve">) atbilstoši Likuma par budžetu un finanšu vadību 6.</w:t>
      </w:r>
      <w:r w:rsidR="00000000" w:rsidRPr="00000000" w:rsidDel="00000000">
        <w:rPr>
          <w:vertAlign w:val="superscript"/>
          <w:rtl w:val="0"/>
        </w:rPr>
        <w:t xml:space="preserve">1</w:t>
      </w:r>
      <w:r w:rsidR="00000000" w:rsidRPr="00000000" w:rsidDel="00000000">
        <w:rPr>
          <w:rtl w:val="0"/>
        </w:rPr>
        <w:t xml:space="preserve"> panta piektajā daļā noteiktajam, ka budžeta nefinansētu iestāžu kārtējā gada līdzekļu atlikumu var izmantot nākamā gada izdevumu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Inspekcijas ieņēmumu un izdevumu aktuālais budžeta plāns 2025. gadam kopā ar iepriekšējo gadu finanšu līdzekļu uzkrājumu veido 1 421 418 </w:t>
      </w:r>
      <w:r w:rsidR="00000000" w:rsidRPr="00000000" w:rsidDel="00000000">
        <w:rPr>
          <w:i w:val="1"/>
          <w:rtl w:val="0"/>
        </w:rPr>
        <w:t xml:space="preserve">euro</w:t>
      </w:r>
      <w:r w:rsidR="00000000" w:rsidRPr="00000000" w:rsidDel="00000000">
        <w:rPr>
          <w:rtl w:val="0"/>
        </w:rPr>
        <w:t xml:space="preserve">.  Izdevumu palielinājums ir saistāms ar atlīdzības un pakalpojumu izmaksu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Inspekcija atalgojumu nodarbinātajiem nav palielinājusi, izdevumu pieaugums ir saistāms ar vakanto amata vietu aizpildīšanu un nepieciešamību nodrošināt esošā atalgojuma līmeni nodarbinātajiem, kas balstīts uz Valsts un pašvaldību institūciju amatpersonu un darbinieku atlīdzības likumā noteikto. Izdevumi atlīdzībai palielinās par  276 034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precēm un pakalpojumiem palielinās par   59 633 </w:t>
      </w:r>
      <w:r w:rsidR="00000000" w:rsidRPr="00000000" w:rsidDel="00000000">
        <w:rPr>
          <w:i w:val="1"/>
          <w:rtl w:val="0"/>
        </w:rPr>
        <w:t xml:space="preserve">euro</w:t>
      </w:r>
      <w:r w:rsidR="00000000" w:rsidRPr="00000000" w:rsidDel="00000000">
        <w:rPr>
          <w:rtl w:val="0"/>
        </w:rPr>
        <w:t xml:space="preserve">. Ir pieaugušas izmaksas par IT, sakaru u.c. pakalpojumiem un kiberdrošības nodrošināšanas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Kapitālie izdevumi palielinās par 2000 </w:t>
      </w:r>
      <w:r w:rsidR="00000000" w:rsidRPr="00000000" w:rsidDel="00000000">
        <w:rPr>
          <w:i w:val="1"/>
          <w:rtl w:val="0"/>
        </w:rPr>
        <w:t xml:space="preserve">euro</w:t>
      </w:r>
      <w:r w:rsidR="00000000" w:rsidRPr="00000000" w:rsidDel="00000000">
        <w:rPr>
          <w:rtl w:val="0"/>
        </w:rPr>
        <w:t xml:space="preserve">. Inspekcija plāno iegādāties jaunas datorprogrammu licences, pakāpeniski pārejot uz </w:t>
      </w:r>
      <w:r w:rsidR="00000000" w:rsidRPr="00000000" w:rsidDel="00000000">
        <w:rPr>
          <w:i w:val="1"/>
          <w:rtl w:val="0"/>
        </w:rPr>
        <w:t xml:space="preserve">Microsoft Office 365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paredzēta jauna pozīcija – transferti, lai nodrošinātu tīmekļvietņu vienotās platformas uzturēšanas izmaksu segšanu, tā kā Inspekcija ir Valsts budžeta nefinansēta iestāde. Tīmekļvietņu vienotās platformas izmaksas 2025., 2026. ir noteiktas 1750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Inspekcijas ieņēmumi 2025. gadā nemainās - 1 082 001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Inspekcijas darbības stratēģija 2023. - 2026. gadam pieejama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https://www.vdzti.gov.lv/lv/strategijas?utm_source=https%3A%2F%2Fwww.google.com%2F</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Satiksmes ministrija un Valsts dzelzceļa tehniskā inspekcija.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25-TA-478</w:t>
    </w:r>
    <w:r>
      <w:br/>
    </w:r>
    <w:r w:rsidR="00000000" w:rsidRPr="00000000" w:rsidDel="00000000">
      <w:rPr>
        <w:rtl w:val="0"/>
      </w:rPr>
      <w:t xml:space="preserve">Izdrukāts 29.07.2026. 21.52 - 2.0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25-TA-478</w:t>
    </w:r>
    <w:r>
      <w:br/>
    </w:r>
    <w:r w:rsidR="00000000" w:rsidRPr="00000000" w:rsidDel="00000000">
      <w:rPr>
        <w:rtl w:val="0"/>
      </w:rPr>
      <w:t xml:space="preserve">Izdrukāts 29.07.2026. 21.52 - 2.0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anotācija_(ex_ante)_25-TA-478.docx</dc:title>
</cp:coreProperties>
</file>

<file path=docProps/custom.xml><?xml version="1.0" encoding="utf-8"?>
<Properties xmlns="http://schemas.openxmlformats.org/officeDocument/2006/custom-properties" xmlns:vt="http://schemas.openxmlformats.org/officeDocument/2006/docPropsVTypes"/>
</file>