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administrē un uzrauga Eiropas Lauksaimniecības garantiju fondu un Eiropas Lauksaimniecības fondu lauku attīstībai, kā arī valsts un Eiropas Savienības atbalstu lauksaimniecībai un lauku attīstībai 2023.–2027. gada plānošanas periodā"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"Kārtība, kādā administrē un uzrauga Eiropas Lauksaimniecības garantiju fondu un Eiropas Lauksaimniecības fondu lauku attīstībai, kā arī valsts un Eiropas Savienības atbalstu lauksaimniecībai un lauku attīstībai 2023.–2027. gada plānošanas periodā" (turpmāk – noteikumu projekts) ir sagatavots, pamatojoties uz Lauksaimniecības un lauku attīstības likuma 5. panta septīto, astoto un devīto daļu, kā arī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 gada 24. jūnija Regulu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2021. gada 2. decembra Regulu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2021. gada 2. decembra Regulu (ES) 2021/2116 par kopējās lauksaimniecības politikas finansēšanu, pārvaldību un uzraudzību un ar ko atceļ Regulu (ES) Nr. 1306/2013 (turpmāk – regula 2021/2116);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Parlamenta un Padomes 2021. gada 2. decembra Regulu (ES) 2021/2117, ar kuru groza Regulas (ES) Nr.  1308/2013, ar ko izveido lauksaimniecības produktu tirgu kopīgu organizāciju, (ES) Nr.  1151/2012 par lauksaimniecības produktu un pārtikas produktu kvalitātes shēmām, (ES) Nr.   251/2014 par aromatizētu vīna produktu definīciju, aprakstu, noformējumu, marķējumu un ģeogrāfiskās izcelsmes norāžu aizsardzību un (ES) Nr.  228/2013, ar ko ievieš īpašus pasākumus lauksaimniecības jomā attālākajiem Eiropas Savienības reģioniem (turpmāk - regula 2021/2117);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Padomes 2015. gada 13. jūlija Regulu (ES) 2015/1589, ar ko nosaka sīki izstrādātus noteikumus Līguma par Eiropas Savienības darbību 108. panta piemērošanai (dokuments attiecas uz EEZ) (turpmāk – regula 2015/1589);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Komisijas 2021. gada 21. decembra Īstenošanas regulu (ES) 2021/2289, ar ko nosaka Eiropas Parlamenta un Padomes Regulas (ES) 2021/2115 piemērošanas noteikumus attiecībā uz KLP stratēģisko plānu satura izklāstu un attiecībā uz elektronisko sistēmu drošai informācijas apmaiņai (turpmāk – regula 2021/2289);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Komisijas 2021. gada 7. decembra Deleģēto regulu (ES) 2022/126, ar ko Eiropas Parlamenta un Padomes Regulu (ES) 2021/2115 papildina ar prasībām, kuras piemērojamas konkrētu veidu intervences pasākumiem, ko dalībvalstis savos KLP stratēģiskajos plānos 2023.–2027. gadam noteikušas atbilstīgi minētajai regulai, kā arī ar noteikumiem par īpatsvaru, ko piemēro laba lauksaimnieciskā un vidiskā stāvokļa (LLVS) 1. standarta vajadzībām (turpmāk – regula 2022/126);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Komisijas 2021. gada 7. decembra Deleģēto regulu (ES) 2022/127, ar ko Eiropas Parlamenta un Padomes Regulu (ES) 2021/2116 papildina ar noteikumiem par maksājumu aģentūrām un citām struktūrām, finanšu pārvaldību, grāmatojumu noskaidrošanu, nodrošinājumiem un </w:t>
      </w:r>
      <w:r w:rsidR="00000000" w:rsidRPr="00000000" w:rsidDel="00000000">
        <w:rPr>
          <w:i w:val="1"/>
          <w:rtl w:val="0"/>
        </w:rPr>
        <w:t xml:space="preserve">euro</w:t>
      </w:r>
      <w:r w:rsidR="00000000" w:rsidRPr="00000000" w:rsidDel="00000000">
        <w:rPr>
          <w:rtl w:val="0"/>
        </w:rPr>
        <w:t xml:space="preserve"> izmantošanu (turpmāk – regula 2022/127);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Komisijas 2021. gada 21. decembra Īstenošanas regulu (ES) 2022/128, ar ko nosaka noteikumus par to, kā Eiropas Parlamenta un Padomes Regulu (ES) 2021/2116 piemēro attiecībā uz maksājumu aģentūrām un citām struktūrām, finanšu pārvaldību, grāmatojumu noskaidrošanu, pārbaudēm, nodrošinājumiem un pārredzamību (turpmāk – regula 2022/128);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Komisijas 2021. gada 21. decembra Īstenošanas regulu (ES) 2022/129, ar ko paredz noteikumus, kuri piemērojami intervenču veidiem attiecībā uz eļļas augiem, kokvilnu un vīndarības blakusproduktiem saskaņā ar Eiropas Parlamenta un Padomes Regulu (ES) 2021/2115 un  kuri  piemērojami  informācijas,  publicitātes  un  atpazīstamības  prasībām  saistībā  ar  Savienības atbalstu un KLP stratēģiskajiem plāniem (turpmāk – regula 2022/129);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Komisijas 2021. gada 21. decembra Īstenošanas regulu (ES) 2021/2290, ar ko nosaka  noteikumus par metodēm, ar kādām aprēķina kopējos izlaides un rezultātu rādītājus, kuri  izklāstīti I  pielikumā Eiropas Parlamenta un Padomes Regulai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2021/2290);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Komisijas 2022. gada 4. maija Deleģēto regulu (ES) 2022/1172, ar ko Eiropas Parlamenta un Padomes Regulu (ES) 2021/2116 papildina attiecībā uz kopējā lauksaimniecības politikā integrēto administrācijas un kontroles sistēmu un ar nosacījumu sistēmu saistīto administratīvo sodu piemērošanu un aprēķināšanu (turpmāk – regula 2022/1172);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Komisijas 2022. gada 31. maija Īstenošanas regulu (ES) 2022/1173, ar ko nosaka noteikumus par to, kā Eiropas Parlamenta un Padomes Regulu (ES) 2021/2116 piemēro attiecībā uz kopējā lauksaimniecības politikā integrēto administrācijas un kontroles sistēmu (turpmāk – regula 2022/1173).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 janvārī sākas jaunais 2023.–2027. gada Eiropas Lauksaimniecības garantiju fonda un Eiropas Lauksaimniecības fonda lauku attīstībai (turpmāk – fondi) plānošanas periods. Noteikumu projekta mērķis ir noteikt kārtību, kā tiek administrēts un uzraudzīts fondu, valsts un Eiropas Savienības atbalsts lauksaimniecības un lauku attīstībai, kā arī noteikt fondu administrēšanā iesaistīto iestāžu kompetenci un pienākumus.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 janvārī sākās jaunais 2023.–2027. gada fondu plānošanas periods lauksaimniecībai un lauku attīstībai, un to regulē regulas 2021/1060, 2021/2115, 2021/2116, 2021/2117, 2015/1589, 2021/2289, 2022/126, 2022/127, 2022/128, 2022/129, 2021/2290, 2022/1172 un 2022/1173. Lai nodrošinātu fondu finansējuma administrēšanu un uzraudzību, ir jāizdod Ministru kabineta noteikumi par to, kā tiek administrēts un uzraudzīts fondu, valsts un Eiropas Savienības atbalsts lauksaimniecības un lauku attīstībai, kā arī jānosaka fondu administrēšanā iesaistīto iestāžu kompetence un pienākumi.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2023. gada 1. janvārī sākās jaunais 2023.–2027. gada fondu plānošanas periods, ir jāizdod Ministru kabineta noteikumi par to, kā tiek administrēts un uzraudzīts fondu, valsts un Eiropas Savienības atbalsts lauksaimniecības un lauku attīstībai, kā arī jānosaka fondu administrēšanā iesaistīto iestāžu kompetence un pienākumi.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Regulās 2021/2115 un 2021/2116 noteikts, ka dalībvalstij, lai sasniegtu Eiropas Savienības (ES) līmenī izvirzītos kopējās lauksaimniecības politikas (turpmāk – KLP) mērķus, kā arī droši pārvaldītu ES finansējumu, ir jānodrošina attiecīgas pārvaldības sistēmas ieviešana un jāizraugās iestādes un struktūras, kas ir atbildīgas par fondu finanšu līdzekļu pārvaldību un kontroli. Tāpat regulās 2021/2115 un 2021/2116 ir noteiktas šo iestāžu un struktūru funkcijas un pienākumi, kā arī paredzēta uzraudzības komitejas izveidošana, kuras atbildībā ir fondu līdzfinansētā KLP stratēģiskā plāna īstenošanas efektivitātes uzraudzība. Ievērojot minēto, ir sagatavots noteikumu projekts, kas nosaka fondu un to līdzfinansētā KLP stratēģiskā plāna administrēšanā iesaistīto iestāžu un struktūru kompetenci un pienākumus, uzraudzības komitejas darbības pamatnoteikumus un institucionālo sastāvu, fondu finanšu vadību, fondu finansējuma administrēšanā nepieciešamo pārbaužu īstenošanu, neatbilstošo izdevumu administrēšanu, kā arī valsts atbalsta lauksaimniecības un lauku attīstībai administrēšanu un uzraudzību. Noteikumu projekta izstrādē ir ņemta vērā 2014.–2020. gada programmēšanas periodā ES fondu lauksaimniecības un lauku attīstībai Latvijā izveidotā pārvaldības sistēma, kā arī to administrēšanā iesaistīto iestāžu un struktūru uzkrātā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noteiktas fondu administrēšanā iesaistītās iestādes un struktūras, to kompetence un pienākumi. Noteikumu projekta 3.–8. punktā paredzēts, ka fondus administrē tādas institūcijas kā kompetentā iestāde (Zemkopības ministrija), vadošā iestāde (Zemkopības ministrija), maksājumu aģentūra (Lauku atbalsta dienests), sertifikācijas struktūra, kuru atbilstoši regulas 2021/2116 12. pantam nosaka Zemkopības ministrija publiskā iepirkuma kārtībā, un kontroles struktūras (Valsts meža dienests, Valsts Augu aizsardzības dienests, Lauku atbalsta dienests, Pārtikas un veterinārais dienests un Lauksaimniecības datu centrs). Noteikumu projekta 3. punktā ir norādīta vispārīga atsauce uz regulām 2021/2116 un 2021/2115, jo tās nosaka ELGF un ELFLA pārvaldības institucionālo satvaru. Turpmākajos noteikumu projekta punktos ir konkretizēts, kura regula un tās attiecīgie panti attiecas uz individuālo pārvaldības satvaru veidojošo institūciju. Piemēram, noteikumu projekta 4., 6., 7. un 8. punktā ir norādītas institūcijas, kuru funkcijas ir noteiktas regulā 2021/2116, bet noteikumu projekta 5. un 22. punktā – tās institūcijas, kuru funkcijas ir noteiktas regulā 2021/2115.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punktā ir minētas fondu administrēšanā iesaistītās sadarbības iestādes, kas nodrošina Lauku atbalsta dienestu kā valsts un ES fondu finanšu līdzekļus administrējošo iestādi ar nepieciešamo to rīcībā esošo informāciju, arī par to īstenotajām pārbaudēm savas atbildības un kompetences jomās. Noteikumu projekta 10. punkts noteic to, ka minētās iestādes sniedz Lauku atbalsta dienestam informāciju, kas nepieciešama tā pienākumu izpildei, kā arī nodrošina piekļuvi to uzturētajām informācijas sistēmām attiecīgo datu iegūšanai. Piemēram, starp Lauku atbalsta dienestu un Būvniecības valsts kontroles biroju kopš 2019. gada 18. septembra ir spēkā noslēgtā starpresoru vienošanās par būvniecības informācijas sistēmas lietošanu. Šī noslēgtā starpresoru vienošanās ir beztermiņa, un tajā ir noteikts informācijas apjoms, ar ko iestādes apmainās. Šāda pieeja, kad Lauku atbalsta dienests piekļūst Būvniecības valsts kontroles biroja iekšējai būvniecības informācijas sistēmai (BIS2), no kuras izgūst datus par atbalsta pretendentu projektos plānotajām būvniecības iecerēm un pabeigtajiem būvdarbiem, vienlaikus pārliecinoties par dokumentāciju, kas saistīta ar būvniecības procesu, samazina atbalsta saņēmēju administratīvo slogu. Noteikumu projekta 11. punktā noteikts, ka valsts un Eiropas Savienības atbalsta lauksaimniecībai un lauku attīstībai ietekmes vienotās un nepārtrauktās novērtēšanas sistēmu uztur Latvijas Biozinātņu un tehnoloģiju universitātes zinātniskais institūts – atvasināta publiska persona Agroresursu un ekonomikas institūts, kas līdzvērtīgu funkciju pildīja ES fondu lauksaimniecībai un lauku attīstībai 2014.–2020. gada plānošanas periodā saskaņā arī ar Ministru kabineta 2018. gada 12. septembra rīkojuma Nr. 431 "Par Latvijas Lauksaimniecības universitātes zinātniskā institūta – atvasinātas publiskas personas – "Agroresursu un ekonomikas institūts" nolikuma apstiprināšanu" 6.8. apakšpunktā noteikto. Agroresursu un ekonomikas institūts turklāt ir attīstījis un uzkrājis zināšanas un pieredzi, uzturot ietekmes vienotās un nepārtrauktās novērtēšanas sistēmu ES fondu lauksaimniecības un lauku attīstībai 2014.–2020. plānošanas periodā. KLP stratēģiskā plāna īstenošana tiks novērtēta saskaņā ar regulas 2021/2115 139. un 140. pantu. Zemkopības ministrija norāda, ka siltumnīcefekta gāzu (SEG) emisiju novērtēšanu koordinē Vides aizsardzības un reģionālās attīstības ministrija (turpmāk – VARAM). Zemkopības ministrija sniedz VARAM novērtēšanai nepieciešamos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2021/2115 126. pantā noteiktajam par KLP valsts tīkla izveidošanu, lai valstī kopumā nodrošinātu tīklošanu starp lauksaimniecības un lauku attīstības jomā strādājošajām organizācijām, iestādēm, konsultantiem, pētniekiem un citiem inovācijas jomas dalībniekiem, kā arī citiem dalībniekiem, noteikumu projekta 12. punktā ir noteikts, ka KLP valsts tīkla sekretariāta pienākumus pilda un darbības īsteno sabiedrība ar ierobežotu atbildību "Latvijas Lauku konsultāciju un izglītības centrs" (turpmāk – LLKC). Ievērojot regulas 2021/2115 15. pantu par lauksaimniecisko zināšanu un inovācijas sistēmas (turpmāk – AKIS) izveidošanu, noteikumu projekta 13. punktā ir noteikts, ka AKIS sekretariāta funkcijas pilda KLP valsts tīkla sekretariāts. Tāpat noteikumu projekta 14. punktā noteikts, ka tehnikas un iekārtu cenu vērtēšanas ekspertu komisijas darbību, lai noteiktu lauksaimniecības tehnikas un iekārtu vienību izmaksu standarta likmi un to iekļautu "Tehnikas un iekārtu katalogā", ko izmanto lauksaimnieki un lauku uzņēmēji, īstenojot KLP stratēģiskā plāna 2023.–2027. gadam atbalsta intervences, nodrošina LLKC. LLKC darbība atbilst Valsts pārvaldes iekārtas likuma 88. panta pirmās daļas 1. un 2. punkta nosacījumiem, jo LLKC sniedz specifiskus pakalpojumus, t.i., konsultācijas un pakalpojumus lauksaimniecības nozares un lauku attīstības veicināšanai jomā, kurā pastāv daļēja tirgus nepilnība, un LLKC darbība šo tirgus nepilnību novērš. LLKC sniedz arī pakalpojumus, kas ir stratēģiski svarīgi lauksaimniecības nozares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un 16. punktā ir noteikts, kādā veidā Zemkopības ministrija iegūst un kuras iestādes apkopo KLP stratēģiskajā plānā noteikto atbalsta maksājumu pamatojumam nepieciešamos datus. Noteikumu projekta 17. punktā minētā koplietošanas informācijas sistēma nodrošina Zemkopības ministrijas pārziņā esošo ES fondu finansējuma īstenošanu lauksaimniecības, zivsaimniecības un lauku attīstības jomā, tostarp KLP SP īstenošanu. Koplietošanas informācijas sistēma ir integrēta valsts informācijas sistēma, kurā ietilpst Zemkopības ministrijas padotībā esošo iestāžu klientu reģistrs, kā Lauku atbalsta dienesta klientu reģistrs, dokumentu vadības sistēma, piemēram, ienākošā sarakste no atbalsta saņēmējiem, Zemkopības ministrijas tīmekļvietne, kurā tiek publicēta atbalsta pretendentiem saistošā informācija par valsts un ES atbalstu, u.tml. Šī koplietošanas informācijas sistēma ir savienota, piemēram, ar Pārtikas un veterinārā dienesta uzņēmumu reģistru un Sanitārās robežkontroles dokumentu apstrādes sistēmu, Lauku atbalsta dienesta informācijas sistēmu, Valsts tehniskās uzraudzības aģentūras traktortehnikas, tās piekabju un traktortehnikas vadītāju informatīvo sistēmu, Lauksaimniecības datu centra informācijas sistēmu u.c. Koplietošanas informācijas sistēmas mērķis ir nodrošināt pakalpojumu sniegšanas un klientu apkalpošanas pārvaldību zemkopības nozarē. Koplietošanas informācijas sistēmas izveidi reglamentē Ministru kabineta 2013. gada 26. marta noteikumi Nr. 161 "Noteikumi par vienoto zemkopības nozares informācijas sistēmu". Noteikumu projekta 15. punktā minētie sociālekonomiskie, bioloģiskās daudzveidības un lauksaimniecības ražošanas prakses dati tiek uzglabāti noteikumu projekta 17. punktā minētajā Zemkopības ministrijas un tās padotībā esošo iestāžu koplietošanas informācijas sistēmā. Noteikumu projekta 18. un 19. punktā ir noteikts Lauku atbalsta dienesta pienākums publiskot informāciju par atbalsta saņēmējiem un par piešķirto atbalstu, jo tas izriet no ES tiesību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regulas 2021/2115 125. panta 1. punktu par tehniskās palīdzības finansējuma izmantošanu KLP stratēģiskā plāna atbalsta efektīvai administrēšanai, noteikumu projekta 20. punkts paredz, ka tehniskās palīdzības finansējumu saņem Zemkopības ministrija un Lauku atbalsta dienests. Savukārt noteikumu projekta 21. punkts paredz izveidot Tehniskās palīdzības komisiju, kas lemj par atbalstāmajām darbībām un tehniskās palīdzības finanšu līdzekļu piešķiršanu to īstenošanai, kā arī uzrauga piešķirtā finansējuma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ES fondu lauksaimniecībai un lauku attīstībai 2014.–2020. plānošanas periodā, arī attiecībā uz fondu līdzfinansētā KLP stratēģiskā plāna īstenošanas uzraudzību ir jāizveido uzraudzības komiteja. Noteikumu projekta 22. un 23. punktā noteikts, ka tā ir koleģiāla institūcija, kas darbojas atbilstoši tās apstiprinātam reglamentam un regulas 2021/2115 124. un 132. panta nosacījumiem, un tās sastāvu veido locekļi ar balsstiesībām, kā arī konsultanta tiesībām. Noteikumu projekta 24. punktā noteikts uzraudzības komitejas institucionālais sastāvs, nodrošinot ekonomisko, sociālo, tostarp reģionālo, pārstāvju, un Eiropas Savienības fondu, tostarp Eiropas Lauksaimniecības garantiju fonda un Eiropas Lauksaimniecības fonda lauku attīstībai, administrēšanā iesaistīto iestāžu līdzsvarotu pārstāvību. KLP Stratēģiskā plāna uzraudzības komiteju veido 43 komitejas locekļi ar balsstiesībām, no kuriem 16 uzraudzības komitejas locekļi pārstāv lauksaimnieku nevalstiskās organizācijas, savukārt  seši uzraudzības komitejas locekļi pārstāv dabas aizsardzības institūcijas un organizācijas. Noteikumu projekta 26. punktā noteikts, ka uzraudzības komiteja izveido AKIS apakškomiteju, kas pilda konsultatīvas funkcijas lauksaimniecības zināšanu un inovāciju jomā. Tās darbību nosaka Zemkopības ministrijas apstiprināts reglaments.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Fondu un valsts budžeta līdzfinansējuma aprites nodrošināšanai noteikumu projektā ir iekļauts 28. un 29. punkts, nosakot to, kā Zemkopības ministrija valsts budžetā plāno publiskā finansējuma līdzekļus, ko veido fondu finansējums un valsts budžeta līdzfinansējums. Noteikumu projekta 30. un 31. punktā ir noteikta Lauku atbalsta dienesta un Valsts kases sadarbība publiskā finansējuma finanšu līdzekļu prognozes iesniegšanai, kā arī informācijas apmaiņai par Eiropas Komisijā iesniegtajiem maksājumu pieteikumiem. Noteikumu projekta 32. punktā noteikta kārtība, kādā Valsts kase informē Zemkopības ministriju un Lauku atbalsta dienestu par fonda finanšu līdzekļiem, ko tā saņem no Eiropas Komisijas. Noteikumu projekta 33. punktā paredzēts Lauku atbalsta dienesta pienākums fonda un valsts budžeta līdzfinansējumu pārskaitīt atbalsta saņēmējiem. Lauku atbalsta dienests pēc tam, kad atbalsta saņēmējs (kas nav valsts budžeta iestāde) ir īstenojis savu projektu, ieguldot tajā savus finanšu līdzekļus, fonda un valsts budžeta līdzfinansējumu pārskaita pašam atbalsta saņēmējam vai viņa pilnvarotam pārstāvim. Savukārt, ja projekta īstenotājs ir valsts budžeta iestāde, tā projekta īstenošanai sākotnēji saņem priekšfinansējumu no valsts budžeta, tāpēc pēc projekta īstenošanas Lauku atbalsta dienests projekta īstenošanas izdevumus neatmaksā pašai valsts budžeta iestādei, bet gan tos pārskaita valsts budžeta ieņēmumos. Piemērojot šādu fonda un valsts budžeta līdzfinansējuma pārskaitīšanas pieeju, Lauku atbalsta dienestam ir iespējams fiksēt fonda un valsts budžeta līdzfinansējuma samaksas faktu, lai to varētu iekļaut Eiropas Komisijai iesniedzamajā maksājumu pieteikumā. Šāda iespēja – pārskaitījums valsts budžeta ieņēmumos, saukts arī par konsolidējamo pozīciju, – budžetā ietverta atsevišķās apakšprogrammās ar izdevumu kodu EKK 7500. Noteikumu projekta 34. punktā noteikts, ka Lauku atbalsta dienests lēmumu par asignējumu apturēšanu, atjaunošanu vai atsaukšanu to atbalsta saņēmēju kontos Valsts kasē, kuri ir valsts budžeta iestādes, pieņem atbilstoši normatīvajiem aktiem par asignējumu piešķiršanas un izpildes kārtību, kā arī tad, ja ir konstatēts atbalsta saņēmēja – valsts budžeta iestādes – pienākumu vai apliecinājumu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 punktā noteikts, ka Lauku atbalsta dienestam ir tiesības aizkavēt maksājumu atbalsta saņēmējam vai pārskaitījumu valsts budžeta ieņēmumos līdz brīdim, kad ieplānota atmaksa valsts budžetā vai budžeta apropriācija pārdalīta starp programmām, apakšprogrammām un budžeta izdevumu kodiem atbilstoši ekonomiskajām kategorijām. Situācija, kad Lauku atbalsta dienesta kontā Valsts kasē vai izdevumu ekonomiskās klasifikācijas kodā nav pietiekami asignējumi (pilnvara izdevumiem), dažkārt var rasties, ja valsts budžetā nav pietiekamā apmērā ieplānoti izdevumi vai nav izdarītas apropriācijas izmaiņas starp budžeta izdevumu pozīcijām. Situācijas atrisināšanai Finanšu ministrijā tiek iesniegts apropriācijas pārdales pieprasījums. Noteikumu projekta 35. punkta norma nav pretrunā ar fondu līdzfinansētā KLP stratēģiskā plāna īstenošanas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 punktā noteikts, ka institūcija, kas fondu atbalstu īsteno finanšu instrumenta veidā saskaņā ar regulas 2021/1060 59. panta 3. punkta "c" apakšpunktu, ir akciju sabiedrība "Attīstības finanšu institūcija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fondu līdzfinansētā KLP stratēģiskā plāna atbalsta īstenošanu Latvijā, Lauku atbalsta dienestam ir jāizveido un jāuztur vairākas sistēmas: integrētā administrēšanas un kontroles sistēma saskaņā ar regulas 2021/2116 65. un 66. pantu, Lauku reģistrs, kas ir ģeogrāfiskās informācijas sistēma atbilstoši regulas 2021/2116 68. pantam, elektronisko pieteikumu sistēma, kurā saskaņā ar regulas 2021/2116 69. pantu, izmantojot ģeotelpisko lietotni, tiek nodrošināta ģeotelpisko iesniegumu iesniegšana uz visām KLP stratēģiskā plāna platībatkarīgajām, kā arī dzīvnieku atbalsta intervencēm, un platību uzraudzības (monitoringa) sistēma saskaņā ar regulas 2021/2116 70. pantu. Noteikumu projekta 37.–60. punktā noteikta iepriekšminēto sistēmu darbības kārtība un tajās ietveramā informācija, kā arī tās izmantošanas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61.–65. punktā noteikts, kā Lauku atbalsta dienests īsteno atbalsta pretendentu projektu iesniegumu administratīvās pārbaudes, kā arī pārbaudes uz vietas, tostarp attālināti (neklātienē), izmantojot informācijas un komunikācijas tehnoloģijas. Ir noteikti arī izņēmuma gadījumi, kad Lauku atbalsta dienests var pieņemt lēmumu neierasties vizītē uz vietas pie atbalsta saņēmēja. Noteikumu projekta 66.–71. punktā noteikta kārtība regulas 2021/2116 76. pantā un regulas 2022/128 46. pantā minētajai rūpīgajai pārbaudei par Eiropas Lauksaimniecības garantiju fonda finansēšanas sistēmā ietilpstošajiem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72.–79. punktā noteikta kārtība attiecībā uz nosacījumu sistēmas darbību, tās kontrolē iesaistīto koordinējošo iestādi un kompetentās iestādes, kas attiecīgās iestādes nodrošina ar to rīcībā esošo informāciju to kompetences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80. punktā ir noteikta Lauku atbalsta dienesta kompetence izvērtēt atbalsta saņēmēja izdevumu atbilstību un ne vēlāk kā 12 mēnešu laikā pēc pārkāpuma konstatēšanas pieņemt lēmumu par nepamatoti izmaksātā atbalsta atgūšanu.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272. panta 53. punktam noteikumu projekta 81. punktā noteikts nepamatoti izmaksātā atbalsta apmērs, ko Lauku atbalsta dienests neatgūst no atbalsta saņēmēja. Tas vienā grāmatvedības gadā vienai KLP stratēģiskā plāna atbalstītajai intervencei nepārsniedz 250 </w:t>
      </w:r>
      <w:r w:rsidR="00000000" w:rsidRPr="00000000" w:rsidDel="00000000">
        <w:rPr>
          <w:i w:val="1"/>
          <w:rtl w:val="0"/>
        </w:rPr>
        <w:t xml:space="preserve">euro</w:t>
      </w:r>
      <w:r w:rsidR="00000000" w:rsidRPr="00000000" w:rsidDel="00000000">
        <w:rPr>
          <w:rtl w:val="0"/>
        </w:rPr>
        <w:t xml:space="preserve"> no attiecīgā fonda finansējuma apmēra. Tāpat noteikumu projektā noteikta Lauku atbalsta dienesta un Zemkopības ministrijas rīcība situācijās, kad no atbalsta saņēmēja nevar atgūt vai ieturēt nepamatoti izmaksāto atbalstu. Ja atbalsta saņēmējs, kas nav budžeta iestāde, Lauku atbalsta dienesta lēmumā noteiktajā termiņā neatmaksā nepamatoti izmaksāto atbalstu, tad noteikumu projekta 82. punkts paredz arī nokavējuma naudas apmēru par katru nokavējuma dienu, tas ir, sešus procentus gadā no neatmaksātās nepamatoti izmaksātā atbalsta summas. Nosacījums par nokavējuma naudas piemērošanu izriet no regulas 2021/2116 59. panta 1. punkta "e" apakšpunkta, kurā ir noteikts, ka ES finanšu aizsardzības vārdā dalībvalsts atgūst nepamatoti veiktos maksājumus un procentus par tiem. Savukārt nokavējuma naudas apmērs par katru nokavējuma dienu – seši procenti gadā no neatmaksātās nepamatoti izmaksātā atbalsta summas – saglabāts tāds pats kā ES struktūrfondu, Kohēzijas fonda, ES fondu lauksaimniecībai un lauku attīstībai 2014.–2020. plānošanas periodā noteiktais saskaņā ar Ministru kabineta 2014. gada 30. septembra noteikumu Nr. 599 "Noteikumi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2014.–2020.gada plānošanas periodā" 78. punktu un Ministru kabineta 2015. gada 8. septembra noteikumu Nr. 517 "Kārtība, kādā ziņo par konstatētajām neatbilstībām un atgūst neatbilstoši veiktos izdevumus Eiropas Savienības struktūrfondu un Kohēzijas fonda ieviešanā 2014.–2020. gada plānošanas periodā" 27. punktu. Noteikumu projekta 82. punkts noteic arī to, ka Lauku atbalsta dienests nepamatoti izmaksāto atbalstu un aprēķināto nokavējuma naudu ir tiesīgs ieturēt no atbalsta saņēmēja nākamajiem maksājumiem. Šāds deleģējums izriet no Komisijas 2021. gada 21. decembra Īstenošanas regulas (ES) 2022/128, ar ko nosaka noteikumus par to, kā Eiropas Parlamenta un Padomes Regulu (ES) 2021/2116 piemēro attiecībā uz maksājumu aģentūrām un citām struktūrām, finanšu pārvaldību, grāmatojumu noskaidrošanu, pārbaudēm, nodrošinājumiem un pārredzamību, 30. panta 2. punkta, kurā norādīts uz nepamatoti izmaksātā atbalsta savstarpēju ieskaitīšanu jeb atskaitīšanu no turpmākiem maksājumiem atbalsta saņēmējam (debitoram). Noteikumu projekts uzdod Lauku atbalsta dienestam nodrošināt nepamatoti izmaksātā valsts atbalsta atgūšanu, ņemot vērā regulas 2015/1589 16. panta 2. punktā un Komercdarbības atbalsta kontroles likuma IV vai V nodaļā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un valsts atbalsta administrēšanā un uzraudzībā iesaistītās iestādes – ministrijas un to padotības iestādes, Valsts kase, pašvaldības, plānošanas reģioni un citas.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izpildīts, īstenojot institūciju esošās funkcijas un izmantojot tām noteiktās štata vietas.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689 749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10 565 602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689 749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10 565 602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811 469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12 430 120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811 469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12 430 120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-121 720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-1 864 518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-121 720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-1 864 518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-121 720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-1 864 518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-121 720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-1 864 518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KLP stratēģiskā plāna tehniskās palīdzības finansējums apstiprināts ar Ministru kabineta 2022. gada 18. janvāra sēdes protokollēmumu (prot. Nr.3 34.§) "Informatīvais ziņojums "Par Latvijas Kopējās lauksaimniecības politikas stratēģisko plānu 2023.–2027. gadam"" (turpmāk –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KLP stratēģiskā plāna 2023.–2027. gada plānošanas perioda publiskā finansējuma tehniskajai palīdzībai Latvijai būs pieejami 6 % jeb 50 966 697 </w:t>
            </w:r>
            <w:r w:rsidR="00000000" w:rsidRPr="00000000" w:rsidDel="00000000">
              <w:rPr>
                <w:sz w:val="24"/>
                <w:i w:val="1"/>
                <w:rtl w:val="0"/>
              </w:rPr>
              <w:t xml:space="preserve">euro</w:t>
            </w:r>
            <w:r w:rsidR="00000000" w:rsidRPr="00000000" w:rsidDel="00000000">
              <w:rPr>
                <w:sz w:val="24"/>
                <w:rtl w:val="0"/>
              </w:rPr>
              <w:t xml:space="preserve">, t.i., 39 028 552 </w:t>
            </w:r>
            <w:r w:rsidR="00000000" w:rsidRPr="00000000" w:rsidDel="00000000">
              <w:rPr>
                <w:sz w:val="24"/>
                <w:i w:val="1"/>
                <w:rtl w:val="0"/>
              </w:rPr>
              <w:t xml:space="preserve">euro</w:t>
            </w:r>
            <w:r w:rsidR="00000000" w:rsidRPr="00000000" w:rsidDel="00000000">
              <w:rPr>
                <w:sz w:val="24"/>
                <w:rtl w:val="0"/>
              </w:rPr>
              <w:t xml:space="preserve"> ES līdzfinansējums un 11 938 145 </w:t>
            </w:r>
            <w:r w:rsidR="00000000" w:rsidRPr="00000000" w:rsidDel="00000000">
              <w:rPr>
                <w:sz w:val="24"/>
                <w:i w:val="1"/>
                <w:rtl w:val="0"/>
              </w:rPr>
              <w:t xml:space="preserve">euro</w:t>
            </w:r>
            <w:r w:rsidR="00000000" w:rsidRPr="00000000" w:rsidDel="00000000">
              <w:rPr>
                <w:sz w:val="24"/>
                <w:rtl w:val="0"/>
              </w:rPr>
              <w:t xml:space="preserve"> valsts budžeta finansējums, ko ir iespējams izmantot līdz pat 2029. gada 31. decembrim, ievērojot saistību atcelšanas nosacījumus (N+2). Valsts budžeta finansējums ietver arī pievienoto vērtības nodokli saskaņā ar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Informatīvajā ziņojumā norādīts, ka KLP stratēģiskā plāna atbalsta administrēšanai Latvija izmantos tehniskās palīdzības atbalstu kā vienotas likmes finansējumu, piemērojot 6 % likmi fonda finansējumam. Tas nozīmē, ka Eiropas Komisija (turpmāk – EK) 6 % likmi piemēros ELFLA Latvijas deklarētajiem attiecināmajiem izdevumiem, kas tiks iekļauti katrā maksājuma pieteikumā, un pie EK atmaksām Latvijai tiks pierēķināti 6 % tehniskās palīdzības izdevumi. Tādējādi EK Latvijai atmaksās izdevumus atbilstoši ELFLA izlietojumam, tāpēc tabulā atspoguļotais sadalījums starp budžeta ieņēmumiem un izdevumiem ir indikatīvs.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ir pieprasīts ar Zemkopības ministrijas priekšlikumu bāzes izdevumiem 2023., 2024. un 2025. gadam. Atlikušais finansējums līdz perioda beigām tehniskās palīdzības īstenošanai tiks pieprasīts normatīvajos aktos noteiktajā kārtībā no 74. resora "Gadskārtējā valsts budžeta izpildes procesā pārdalāmais finansējums" programmas 80.00.00 "Nesadalītais finansējums Eiropas Savienības politiku instrumentu un pārējās ārvalstu finanšu palīdzības līdzfinansēto projektu un pasākumu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finansējumu tehniskajai palīdzībai izmaksās no budžeta apakšprogrammas 65.50.00. "Tehniskā palīdzība Eiropas Lauksaimniecības fonda lauku attīstībai (ELFLA) apgūšanai (2023–2027)".</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pamatojoties uz Lauksaimniecības un lauku attīstības likuma (turpmāk – likums) 5. panta septītajā, astotajā un devītajā daļā doto pilnvarojumu, bet neaptver likuma pilnvarojumā iekļauto zivsaimniecības jomas regulējumu. Likuma 5. panta septītajā un astotajā daļā noteiktais pilnvarojums attiecībā uz zivsaimniecības jomu ir nodrošināts un izpildīts pilnā apjomā ar Ministru kabineta 2022. gada 24. maija noteikumiem Nr. 319 "Kārtība, kādā administrē un uzrauga Eiropas Jūrlietu, zvejniecības un akvakultūras fondu, kā arī valsts atbalstu zvejniecības un akvakultūras attīstībai 2021.–2027. gada plānošanas periodā". Savukārt likuma 5. panta devītajā daļā noteiktais pilnvarojums attiecībā uz informācijas publicēšanu par valsts un Eiropas Savienības zivsaimniecības atbalsta saņēmējiem tika nodrošināts un izpildīts pilnā apjomā ar Ministru kabineta 2014. gada 30. septembra noteikumiem Nr. 599 "Noteikumi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2014.–2020.gada plānošanas periodā".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32015R1589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2015. gada 13. jūlija Regula (ES) 2015/1589, ar ko nosaka sīki izstrādātus noteikumus Līguma par Eiropas Savienības darbību 108. panta piemērošanai (kodificēta redakcija)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32021R2116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 decembra Regula (ES) 2021/2116 par kopējās lauksaimniecības politikas finansēšanu, pārvaldību un uzraudzību un ar ko atceļ Regulu (ES) Nr. 1306/2013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32021R2117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 decembra Regula (ES) 2021/2117, ar kuru groza Regulas (ES) Nr. 1308/2013, ar ko izveido lauksaimniecības produktu tirgu kopīgu organizāciju, (ES) Nr. 1151/2012 par lauksaimniecības produktu un pārtikas produktu kvalitātes shēmām, (ES) Nr. 251/2014 par aromatizētu vīna produktu definīciju, aprakstu, noformējumu, marķējumu un ģeogrāfiskās izcelsmes norāžu aizsardzību un (ES) Nr. 228/2013, ar ko ievieš īpašus pasākumus lauksaimniecības jomā attālākajiem Eiropas Savienības reģioniem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32021R2289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21. decembra Īstenošanas regula (ES) 2021/2289, ar ko nosaka Eiropas Parlamenta un Padomes Regulas (ES) 2021/2115 piemērošanas noteikumus attiecībā uz KLP stratēģisko plānu satura izklāstu un attiecībā uz elektronisko sistēmu drošai informācijas apmaiņai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32022R0128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21. decembra Īstenošanas regula (ES) 2022/128, ar ko nosaka noteikumus par to, kā Eiropas Parlamenta un Padomes Regulu (ES) 2021/2116 piemēro attiecībā uz maksājumu aģentūrām un citām struktūrām, finanšu pārvaldību, grāmatojumu noskaidrošanu, pārbaudēm, nodrošinājumiem un pārredzamību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32022R0127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7. decembra Deleģētā regula (ES) 2022/127, ar ko Eiropas Parlamenta un Padomes Regulu (ES) 2021/2116 papildina ar noteikumiem par maksājumu aģentūrām un citām struktūrām, finanšu pārvaldību, grāmatojumu noskaidrošanu, nodrošinājumiem un euro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32021R2290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21. decembra Īstenošanas regula (ES) 2021/2290, ar ko nosaka noteikumus par metodēm, ar kādām aprēķina kopējos izlaides un rezultātu rādītājus, kuri izklāstīti I pielikumā Eiropas Parlamenta un Padomes Regulai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32022R0126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7. decembra Deleģētā regula (ES) 2022/126, ar ko Eiropas Parlamenta un Padomes Regulu (ES) 2021/2115 papildina ar prasībām, kuras piemērojamas konkrētu veidu intervences pasākumiem, ko dalībvalstis savos KLP stratēģiskajos plānos 2023.–2027. gadam noteikušas atbilstīgi minētajai regulai, kā arī ar noteikumiem par īpatsvaru, ko piemēro laba lauksaimnieciskā un vidiskā stāvokļa (LLVS) 1. standarta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32022R0129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21. decembra Īstenošanas regula (ES) 2022/129, ar ko paredz noteikumus, kuri piemērojami intervenču veidiem attiecībā uz eļļas augiem, kokvilnu un vīndarības blakusproduktiem saskaņā ar Eiropas Parlamenta un Padomes Regulu (ES) 2021/2115 un kuri piemērojami informācijas, publicitātes un atpazīstamības prasībām saistībā ar Savienības atbalstu un KLP stratēģiskajiem plāniem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32022R1172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4. maija Deleģētā regula (ES) 2022/1172, ar ko Eiropas Parlamenta un Padomes Regulu (ES) 2021/2116 papildina attiecībā uz kopējā lauksaimniecības politikā integrēto administrācijas un kontroles sistēmu un ar nosacījumu sistēmu saistīto administratīvo sodu piemērošanu un aprēķināšanu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32022R1173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31. maija Īstenošanas regula (ES) 2022/1173, ar ko nosaka noteikumus par to, kā Eiropas Parlamenta un Padomes Regulu (ES) 2021/2116 piemēro attiecībā uz kopējā lauksaimniecības politikā integrēto administrācijas un kontroles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2015. gada 13. jūlija Regula (ES) 2015/1589, ar ko nosaka sīki izstrādātus noteikumus Līguma par Eiropas Savienības darbību 108. panta piemērošanai (kodificēta redakcija)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2015/1589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2015/1589 16.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86.2.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2021/1060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59. panta 3. punkta "c" apakšpunkts, X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 decembra Regula (ES) 2021/2116 par kopējās lauksaimniecības politikas finansēšanu, pārvaldību un uzraudzību un ar ko atceļ Regulu (ES) Nr. 1306/2013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2021/2116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2021/2116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72.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7.1.–7.5.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70.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65. un 66.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68.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68.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69.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69.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70.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24.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70.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2021/2116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76.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76.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79.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83. panta 6.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83.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59. panta 1.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2021/2115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2021/2115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123.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126.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82.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15.2.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89. pants un 125.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124. un 132.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86.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15.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 decembra Regula (ES) 2021/2117, ar kuru groza Regulas (ES) Nr. 1308/2013, ar ko izveido lauksaimniecības produktu tirgu kopīgu organizāciju, (ES) Nr. 1151/2012 par lauksaimniecības produktu un pārtikas produktu kvalitātes shēmām, (ES) Nr. 251/2014 par aromatizētu vīna produktu definīciju, aprakstu, noformējumu, marķējumu un ģeogrāfiskās izcelsmes norāžu aizsardzību un (ES) Nr. 228/2013, ar ko ievieš īpašus pasākumus lauksaimniecības jomā attālākajiem Eiropas Savienības reģioniem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2021/2117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2021. gada 21. decembra Īstenošanas regula (ES) 2021/2289, ar ko nosaka Eiropas Parlamenta un Padomes Regulas (ES) 2021/2115 piemērošanas noteikumus attiecībā uz KLP stratēģisko plānu satura izklāstu un attiecībā uz elektronisko sistēmu drošai informācijas apmaiņai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2021/2289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2021. gada 21. decembra Īstenošanas regula (ES) 2022/128, ar ko nosaka noteikumus par to, kā Eiropas Parlamenta un Padomes Regulu (ES) 2021/2116 piemēro attiecībā uz maksājumu aģentūrām un citām struktūrām, finanšu pārvaldību, grāmatojumu noskaidrošanu, pārbaudēm, nodrošinājumiem un pārredzamību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2022/128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2022/128 58., 59. un 60.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2022/128 46. un 48.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2022/128 30.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2021. gada 7. decembra Deleģētā regula (ES) 2022/127, ar ko Eiropas Parlamenta un Padomes Regulu (ES) 2021/2116 papildina ar noteikumiem par maksājumu aģentūrām un citām struktūrām, finanšu pārvaldību, grāmatojumu noskaidrošanu, nodrošinājumiem un euro izmantošanu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2022/127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2021. gada 21. decembra Īstenošanas regula (ES) 2021/2290, ar ko nosaka noteikumus par metodēm, ar kādām aprēķina kopējos izlaides un rezultātu rādītājus, kuri izklāstīti I pielikumā Eiropas Parlamenta un Padomes Regulai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2021/2290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2021. gada 7. decembra Deleģētā regula (ES) 2022/126, ar ko Eiropas Parlamenta un Padomes Regulu (ES) 2021/2115 papildina ar prasībām, kuras piemērojamas konkrētu veidu intervences pasākumiem, ko dalībvalstis savos KLP stratēģiskajos plānos 2023.–2027. gadam noteikušas atbilstīgi minētajai regulai, kā arī ar noteikumiem par īpatsvaru, ko piemēro laba lauksaimnieciskā un vidiskā stāvokļa (LLVS) 1. standarta vajadzībām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2022/126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2.10.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2021. gada 21. decembra Īstenošanas regula (ES) 2022/129, ar ko paredz noteikumus, kuri piemērojami intervenču veidiem attiecībā uz eļļas augiem, kokvilnu un vīndarības blakusproduktiem saskaņā ar Eiropas Parlamenta un Padomes Regulu (ES) 2021/2115 un kuri piemērojami informācijas, publicitātes un atpazīstamības prasībām saistībā ar Savienības atbalstu un KLP stratēģiskajiem plāniem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4. maija Deleģētā regula (ES) 2022/1172, ar ko Eiropas Parlamenta un Padomes Regulu (ES) 2021/2116 papildina attiecībā uz kopējā lauksaimniecības politikā integrēto administrācijas un kontroles sistēmu un ar nosacījumu sistēmu saistīto administratīvo sodu piemērošanu un aprēķināšanu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2022/1172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2022/1172 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2022/1172 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2022/1172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31. maija Īstenošanas regula (ES) 2022/1173, ar ko nosaka noteikumus par to, kā Eiropas Parlamenta un Padomes Regulu (ES) 2021/2116 piemēro attiecībā uz kopējā lauksaimniecības politikā integrēto administrācijas un kontroles sistēmu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2022/1173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2022/1173 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2022/1173 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2018/1046 272. panta 53.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https://vktap.mk.gov.lv/public_participations/public_discussions/d4e95aac-54e2-419d-be15-2ffbf5430b18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TAP portāla sadaļā "Sabiedrības līdzdalība" ievietoto noteikumu projektu ne iebildumi, ne priekšlikumi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Lauku atbalsta dienests
Valsts kase
Vides aizsardzības un reģionālās attīstības ministrija
Finanšu ministrija
Labklājības ministrija
Satiksmes ministrija
Ekonomikas ministrija
Pārresoru koordinācijas centrs
Latvijas Pašvaldību savienība
Valsts vides dienests
Pārtikas drošības, dzīvnieku veselības un vides zinātniskais institūts "Bior"
Biedrība "Latvijas Lauku forums"
Valsts Tehniskās uzraudzības aģentūra
Valsts ieņēmumu dienests
Pārtikas un veterinārais dienests
Lauksaimniecības datu centrs
Dabas aizsardzības pārvalde
Būvniecības valsts kontroles birojs
Agroresursu un ekonomikas institūts, sabiedrība ar ierobežotu atbildību "Latvijas Lauku konsultāciju un izglītības centrs", Kurzemes plānošanas reģions, Latgales plānošanas reģions, Rīgas plānošanas reģions, Vidzemes plānošanas reģions, Zemgales plānošanas reģions, Vides konsultatīvās padome, VAS "Ceļu satiksmes drošības direkcija"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netiek reglamentēta KLP finansējuma īstenošana vides mērķu sasniegšanai. Šis noteikumu projekts nosaka ELGF un ELFLA pārvaldības institucionālo ietvaru un tajā iekļauto institūciju kompetenci un pienākumus, kuras nodrošina valsts un ES atbalsta administrēšanu. Kopumā ietekme uz vidi ir pozitīva, jo, nosakot ELGF un ELFLA pārvaldības ietvaru, tiek nodrošināta šo fondu finansējuma tiesiska pārvaldība un uzraudzība, lai līdzekļi tiktu izmantoti atbilstoši KLP regulējumam un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KLP stratēģiskā plāna 2023.–2027. gadam intervenču jeb atbalsta pasākumu īstenošanu, tostarp to, kas sniedz ieguldījumu vides mērķu sasniegšanai, tiks sagatavoti vairāki atsevišķi Ministru kabineta noteikumi.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 kārtība, kādā konkrētās iestādes, piemēram, Zemkopības ministrija, Lauku atbalsta dienests, Valsts kase, tāpat arī koleģiālā institūcija – KLP stratēģiskā plāna uzraudzības komiteja, administrē un uzrauga Eiropas Savienības un valsts atbalsta ieviešanu lauksaimniecības un lauku attīstībai, dos arī sociālos ieguvumus, jo līdz ar pārējo minēto iestāžu līdzdalību administrētais finansiālais atbalsts sniegs ieguldījumu, piemēram, vietējās attīstības veicināšanai lauku teritorijās (infrastruktūras izveidošanai vai esošās uzlabošanai, ekonomisko darbību dažādošanai), darbavietu izveidei u.tml. Izvērstāks šā jautājuma regulējums tiks noteikts Ministru kabineta noteikumos par Eiropas Lauksaimniecības garantiju fonda un Eiropas Lauksaimniecības fonda lauku attīstībai atbalsta piešķiršanu.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norādītās iestādes, kas Latvijā administrē un uzrauga Eiropas Savienības un valsts atbalsta lauksaimniecības un lauku attīstībai īstenošanu, nodrošina personu ar invaliditāti nediskrimināciju atbilstoši nacionālajos normatīvajos aktos un starptautiskajos līgumos  noteiktajam. Starptautiskais augstākā līmeņa invaliditātes politikas ietvaru veidojošais dokuments ir Apvienoto Nāciju Organizācijas (turpmāk – ANO) Konvencija par personu ar invaliditāti tiesībām. Tajā ietvertie principi nosaka ne vien Eiropas Savienības, bet arī nacionālā līmeņa invaliditātes politikas mērķus, uzdevumus un sasniedzamos rezultātus. ANO Konvenciju Latvija ratificēja 2010. gadā, apņemoties ievērot tajā noteiktos principus un labākās intereses personām ar invaliditāti.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minētās iestādes, kas nodrošina Eiropas Savienības un valsts atbalstu lauksaimniecības un lauku attīstībai Latvijā, uzrauga, kā KLP SP īstenošanā un izvērtēšanā tiek ievērots dzimumu līdztiesības un vienlīdzīgu iespēju princips, pievēršot īpašu uzmanību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ar fondu līdzekļiem īstenojamo darbību sagatavošanā, apmācībā un komunikācijā tiek ņemtas vērā sieviešu un vīriešu vajadzības un iespējas, kā arī lēmumu pieņemšanā par dažādās darbībās īstenojamajiem uzdevumiem un to rezultātu saskaņošanā tiek ievēroti dzimuma nediskriminācijas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saistībā ar KLP tiek apkopoti dati par rezultātiem rādītājā "Gados jauno lauksaimnieku skaits, kas gūst labumu no KLP atbalsta darbības uzsākšanai", tostarp iedalījumā pēc dzimuma;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KLP investīciju virziens SO8 "Veicināt nodarbinātību, izaugsmi, dzimumu līdztiesību, tostarp sieviešu iesaistīšanos lauksaimniecībā, sociālo iekļaušanu un vietējo attīstību lauku apvidos" ir vērsts uz vienlīdzīgu iespēju, nediskriminācijas un dzimumu līdztiesības veicināšanu;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 izstrādājot un īstenojot vietējās attīstības stratēģiju, kā arī vietējo rīcības grupu (VRG) īstenotajos starpvalstu un starpteritoriālos sadarbības projektos tiek ievērota nediskriminācija un novērsta jebkāda diskriminācija dzimuma, rases vai etniskās izcelsmes, ticības vai pārliecības, invaliditātes, vecuma vai seksuālās orientācijas dēļ, ir nodrošinātas vienlīdzīgas iespējas (tostarp cilvēkiem ar invaliditāti, vecāka gadagājuma cilvēkiem un cilvēkiem ar maziem bērniem) un veicināta dzimumu līdztiesības principa integrēšana.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norādītās iestādes, kas administrē un uzrauga Eiropas Savienības un valsts atbalsta lauksaimniecības un lauku attīstībai Latvijā īstenošanu, savus pienākumus pilda, ievērojot cilvēktiesības un demokrātiskas vērtības un veicinot pilsoniskās sabiedrības attīstību atbilstoši nacionālajos normatīvajos aktos noteiktajam.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22-TA-3048</w:t>
    </w:r>
    <w:r>
      <w:br/>
    </w:r>
    <w:r w:rsidR="00000000" w:rsidRPr="00000000" w:rsidDel="00000000">
      <w:rPr>
        <w:rtl w:val="0"/>
      </w:rPr>
      <w:t xml:space="preserve">Izdrukāts 29.07.2026. 22.48 - 10.0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22-TA-3048</w:t>
    </w:r>
    <w:r>
      <w:br/>
    </w:r>
    <w:r w:rsidR="00000000" w:rsidRPr="00000000" w:rsidDel="00000000">
      <w:rPr>
        <w:rtl w:val="0"/>
      </w:rPr>
      <w:t xml:space="preserve">Izdrukāts 29.07.2026. 22.48 - 10.0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anotācija_(ex_ante)_22-TA-3048.docx</dc:title>
</cp:coreProperties>
</file>

<file path=docProps/custom.xml><?xml version="1.0" encoding="utf-8"?>
<Properties xmlns="http://schemas.openxmlformats.org/officeDocument/2006/custom-properties" xmlns:vt="http://schemas.openxmlformats.org/officeDocument/2006/docPropsVTypes"/>
</file>