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2016. gada 26. janvāra noteikumos Nr. 68 "Darbības programmas "Izaugsme un nodarbinātība" 8.3.6. specifiskā atbalsta mērķa "Ieviest izglītības kvalitātes monitoringa sistēmu" 8.3.6.1. pasākuma "Dalība starptautiskos pētījumos"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ir Izglītības un zinātnes ministrijas (turpmāk - ministrija) iniciatīva un izstrādāts saskaņā ar Eiropas Savienības struktūrfondu un Kohēzijas fonda 2014.-2020. gada plānošanas perioda vadības likuma 20. panta 6. un 13. punktu.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 Eiropas Sociālā fonda 8.3.6.1. pasākumam "Dalība starptautiskos pētījumos" (turpmāk - 8.3.6.1. pasākums) papildu finansējumu, nodrošinot dalības maksu segšanu pētījumiem un starptautiskajām programmām 2023.gadā.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2014.-2020. gada plānošanas periodā ministrijas pārziņā esošā 8.4.1.specifiskā atbalsta mērķa "Pilnveidot nodarbināto personu profesionālo kompetenci" ietvaros ir izveidojies finansējuma ietaupījums 1 500 000 EUR apmērā. Šī atlikuma atbrīvošanai š.g. 3.oktobrī Ministru kabinets apstiprināja ministrijas ierosinātos grozījumus Ministru kabineta 2016. gada 15. jūlija noteikumos Nr. 474 "Darbības programmas "Izaugsme un nodarbinātība" 8.4.1. specifiskā atbalsta mērķa "Pilnveidot nodarbināto personu profesionālo kompetenci" īstenošanas noteikumi" (Ministru kabineta 2023. gada 3. oktobra noteikumi Nr. 556 “Grozījums Ministru kabineta 2016. gada 15. jūlija noteikumos Nr. 474 "Darbības programmas "Izaugsme un nodarbinātība" 8.4.1. specifiskā atbalsta mērķa "Pilnveidot nodarbināto personu profesionālo kompetenci"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2014.-2020. gada plānošanas perioda 8.3.6.1. pasākuma ietvaros līdz 2023. gada 31. decembrim tiek īstenots Eiropas Sociālā fonda projekts Nr.8.3.6.1/16/I/001 "Dalība starptautiskos izglītības pētījumos"  (turpmāk – projekts). Projektu īsteno ministrija, nodrošinot dalību starptautiskajos izglītības pētījumos un programmās. 8.3.6.1. pasākumam pieejamais finansējums bija pietiekams, lai nosegtu starptautisko izglītības pētījumu un programmu dalības maksas par 2022. gadu, kā arī atbilstoši projektā plānotajam dalības maksas par 2023. gadu, kuras attiecas uz Ekonomiskās sadarbības un attīstības organizācijas (Organisation for Economic Co-operation and Development)  (turpmāk – OECD) Starptautiskais pieaugušo kompetenču novērtēšanas programmas pētījumu (Programme for the International Assessment of Adult Competencies) un Izglītības sistēmu indikatoru programmu (Indicators of Education Systems). Ievērojot projektā plānotās noslēguma aktivitātes attiecībā uz OECD Starptautisko skolēnu novērtēšanas programmas pētījumu (Programme for International Student Assessment) (turpmāk – OECD PISA) 2022. gada ciklu un Starptautiskās izglītības sasniegumu un novērtēšanas asociācijas (International Association for the Evaluation of Educational Achievement) Starptautiskā lasītprasmes novērtēšanas pētījumā (Progress in International Reading Literacy Study) (turpmāk – IEA PIRLS) 2021. gada ciklu, ir radusies iespēja, segt dalības maksas par 2023. gadu arī šiem minētajiem abiem pētījumiem, izmantojot sinerģiju un pēctecību ar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pasākumu "Dalība starptautiskos izglītības pētījumos izglītības kvalitātes monitoringa sistēmas attīstībai un nodrošināšanai" (turpmāk – 4.2.2.5. pasākums).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8.3.6.1. pasākuma projekta īstenošanai piešķirt papildu finansējumu 121 932 EUR apmērā, tai skaitā Eiropas Sociālā fonda finansējums – 103 642 EUR un valsts budžeta finansējums – 18 290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finansējums nepieciešams, lai projektā nosegtu dalības maksas par 2023. gadu, kas attiecas uz OECD PISA 2025. gada ciklu un IEA PIRLS 2026. gada ciklu. Kopējo summu </w:t>
      </w:r>
      <w:r w:rsidR="00000000" w:rsidRPr="00000000" w:rsidDel="00000000">
        <w:rPr>
          <w:b w:val="1"/>
          <w:rtl w:val="0"/>
        </w:rPr>
        <w:t xml:space="preserve">121 932 EUR</w:t>
      </w:r>
      <w:r w:rsidR="00000000" w:rsidRPr="00000000" w:rsidDel="00000000">
        <w:rPr>
          <w:rtl w:val="0"/>
        </w:rPr>
        <w:t xml:space="preserve"> apmērā veido dalības maksas nodrošinājums OECD PISA 2025. gada ciklā – 59 843 EUR apjomā un dalības maksas nodrošinājums IEA PIRLS 2026. gada ciklā – 62 089 EUR. Šo starptautisko saistību izpilde ir kritiski svarīga, lai Latvija varētu piedalīties plānotajos pētījumu ciklos, nodrošinot starptautisko izglītības pētījumu un programmu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Abas minētās dalības maksas ministrija neplāno segt no 4.2.2.5. pasākuma, tādējādi nodrošinot demarkāciju ar 8.3.6.1. pasākumu, ko paredz arī ministrijas izstrādātais informatīvais ziņojums "Par nepieciešamo finansējumu starptautisko izglītības pētījumu dalības maksu segšanai un īstenošanai 2023. gadā" (23-TA-2378), kas šobrīd ir iesniegts izskatīšanai tuvākajā Ministru kabineta sēdē. Dalības maksas IEA PIRLS 2026. gada ciklam un OECD PISA 2025. gada ciklam tiks segtas no 8.3.6.1. pasākuma, nodrošinot abu projektu sinerģiju un pēctecību, vienlaikus atslogojot 4.2.2.5. pasākumu, kas jau tiek īstenots. Šāda demarkāciju pastiprina 2023. gada 5. decembrī ieplānotais OECD PISA 2022. gada cikla rezultātu paziņošanas pasākums un arī 2023. gada 16. maijā notikušais IEA PIRLS 2021. gada cikla rezultātu paziņošanas pasākums, ļaujot vēl noslēdzošajā pētījuma īstenošanas cikla fāzē – primārās analīzes rezultātu paziņošanas gadā – samaksāt dalības maksas no projekta, kas arī īstenoja pirmo pētījuma īstenošanas fāzi – datu savākšanu. IEA PIRLS 2021. gada ciklā datu vākšana noritēja 2021. gada rudenī, savukārt OECD PISA 2022. gada ciklā datu vākšana noritēja 2022. gada pavasarī.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pēc noteikumu projekta stāšanās spēkā tiks veikti atbilstoši grozījumi starp Centrālo finanšu un līgumu aģentūru kā sadarbības iestādi un ministriju noslēgtajā vienošanās par projekta īstenošanu  un tie nav uzskatāmi par būtiskiem grozījumiem Eiropas Parlamenta un Padomes 2013.gada 17.decembra regulas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71.panta izpratnē, jo neparedz konceptuāli jaunu darbību veikšanu projektā. Tiesību akta projektā paredzētais papildu finansējums plānots darbībām, kas atbilst projekta sākotnējam mērķim un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8.3.6.1.pasākuma grozījumu spēkā stāšanās tiks precizēta 4.2.2.5. pasākuma projekta iesnieguma veidlapa Centrālajā finanšu un līgumu aģentūrā, kura atbilstoši noteiktajam Ministru kabineta 2023. gada 4. jūlija noteikumu Nr. 374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 anotācijā ietvēra arī iepriekš minētās 2023. gada dalības maksas par OECD PISA 2025. gada ciklu un IEA PIRLS 2026. gada ciklu.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finansējuma saņēmēju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121 932 EUR apmērā, tai skaitā Eiropas Sociālā fonda finansējums – 103 642 EUR un valsts budžeta finansējums – 18 290 EUR, 8.3.6.1. pasākumam tiek pārdalīts no 8.4.1. specifiskā atbalsta mērķa "Pilnveidot nodarbināto personu profesionālo kompetenci" finansējuma ietaupījuma. Minēto finansējumu plānots apgūt līdz 2023. gada 31. decembrim. Ņemot vērā minēto, ietekmes uz budžetu nav. Ņemot vērā 8.3.6.1. pasākuma atbalstāmās darbības un ievērojot to, ka izmaksas tiks veiktas esoša projekta ievaros, risks, ka šādā veidā – pirms projekta grozījumu apstiprināšanas, izmaksātas izmaksas varētu tikt neattiecinātas, ir zems.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saistīti ar Ministru kabineta 2023. gada 4. jūlija noteikumiem Nr. 374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Informatīvo ziņojumu "Par nepieciešamo finansējumu starptautisko izglītības pētījumu dalības maksu segšanai un īstenošanai 2023. gadā" (23-TA-2378).</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tiek virzīts steidzamības kārtā, lai nodrošinātu dalības maksu segšanu pētījumiem 2023.gadā. Tiesību akta projekts neparedz jaunas darbības, mērķus vai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veikti grozījumi vienošanās par projekta Nr.8.3.6.1/16/I/001 "Dalība starptautiskos izglītības pētījumos" īstenošanu starp Centrālo finanšu un līgumu aģentūru un Izglītības un zinātnes ministriju.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23-TA-2468</w:t>
    </w:r>
    <w:r>
      <w:br/>
    </w:r>
    <w:r w:rsidR="00000000" w:rsidRPr="00000000" w:rsidDel="00000000">
      <w:rPr>
        <w:rtl w:val="0"/>
      </w:rPr>
      <w:t xml:space="preserve">Izdrukāts 30.07.2026. 00.22 - 3.0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23-TA-2468</w:t>
    </w:r>
    <w:r>
      <w:br/>
    </w:r>
    <w:r w:rsidR="00000000" w:rsidRPr="00000000" w:rsidDel="00000000">
      <w:rPr>
        <w:rtl w:val="0"/>
      </w:rPr>
      <w:t xml:space="preserve">Izdrukāts 30.07.2026. 00.22 - 3.0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anotācija_(ex_ante)_23-TA-2468.docx</dc:title>
</cp:coreProperties>
</file>

<file path=docProps/custom.xml><?xml version="1.0" encoding="utf-8"?>
<Properties xmlns="http://schemas.openxmlformats.org/officeDocument/2006/custom-properties" xmlns:vt="http://schemas.openxmlformats.org/officeDocument/2006/docPropsVTypes"/>
</file>