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25. augusta noteikumos Nr. 538 "Kārtība, kādā valsts finansē darba samaksu pedagogiem privātajās izglītības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noteikts, ka izglītības iestādes ir tiesīgas slēgt savstarpēju līgumu par mācību priekšmetu vai to daļu īstenošanu vispārējās vidējās izglītības programmas ietvaros, kā arī vienlaikus ne vairāk kā par divu mācību priekšmetu vai to daļu īstenošanu vispārējās pamatizglītības programmas ietvaros 4.—9. klašu posmā, vienojoties par mācību priekšmetu īstenošanas veidu un programmu, izglītojamo mācību sasniegumu vērtēšanas un izglītojamo iegūto vērtējumu paziņošanas kārtību, mācību priekšmetu apguvē iesaistāmajiem izglītojamiem, mācību priekšmetu īstenošanas izdevumiem un to apmaksas kārtību, kā arī par citiem nosacījumiem. Izglītības likums un Profesionālās  izglītības likums izglītības programmas licencēšanu definē kā izglītības kvalitātes izvērtēšanu nevis tikai kā tiesību piešķiršanu izglītības iestādei īstenot noteiktu izglītības programmu, attiecīgi atsakoties no izglītības  programmu akreditācijas. Izglītības likums arī paredz izglītības programmas licencēšanas anulēšanu. Tiesību akta projektā "Grozījumi Ministru kabineta 2020. gada 25. augusta noteikumos Nr. 538 "Kārtība, kādā valsts finansē darba samaksu pedagogiem privātajās izglītības iestādēs" (turpmāk- projekts) grozījumos ietvertas iepriekš minētās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iespēju izglītības iestādēm slēgt savstarpējo līgumu vienlaikus par ne vairāk kā divu mācību priekšmetu vai to daļu īstenošanu vispārējās pamatizglītības 4. - 9. klašu posmā, finansējot no valsts dotācijas, saskaņot Ministru kabineta 2020. gada 25. augusta noteikumu Nr. 538 "Kārtība, kādā valsts finansē darba samaksu pedagogiem privātajās izglītības iestādēs" terminoloģiju ar tās lietojumu izglītības jomu regulējošos likumos, pastiprināt kontroli par finanšu izlietojumu mazākumtautību izglītojamo atbalstam pārejas posmā uz pamatizglītību valsts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Nepārtrauktības nodrošināšana pedagogu darba samaksā.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59. panta otrā daļa nosaka, ka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25. augusta noteikumos Nr. 538 "Kārtība, kādā valsts finansē darba samaksu pedagogiem privātajās izglītības iestādēs" (turpmāk- noteikumi Nr. 538) nav noteikta precīza Izglītības likuma 59.panta otrās daļas redakcija, nav noteikts kā valsts piedalās to pedagogu darba samaksas finansēšanā, kuri privātajās izglītības iestādēs īsteno licencētas arodizglītības un profesionālās vidējās izglītības programmas, kaut gan gadu no gada budžetā tiek iekļauts finansējums to pedagogu darba samaksai, kuri īsteno profesionālās vidējās izglītības programmas privātā profesionālā vidusskolā "VICTORIA", kas ir vienīgā privātā profesionālā vidusskola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norādes uz izglītības programmu akreditāciju neatbilst pilnvarojumiem Ministru kabinetam, uz kā pamata noteikumi Nr. 538 ir izdoti.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noteikumu Nr. 538  1.1. apakšpunktu jaunā redakcijā, saskaņojot to ar Izglītības likuma 59. panta otrās daļas redakciju. Attiecīgi jaunā redakcijā tiek izteikts arī noteikumu Nr. 538 2. un 3. punkts, paredzot, ka dotācijas apmērs privātajām izglītības iestādēm, kas īsteno licencētas profesionālās pamatizglītības, arodizglītības un profesionālās vidējās izglītības programmas, tiks noteikts tādā pat apmērā, kā pašvaldību izglītības iestādēm, kas īsteno attiecīgās profesionālās izglītības programmas.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otrajā daļa nosaka, ka izglītības iestāde ir tiesīga īstenot vairākas izglītības programmas. Izglītības iestādes ir tiesīgas slēgt savstarpēju līgumu par mācību priekšmetu vai to daļu īstenošanu vispārējās vidējās izglītības programmas ietvaros, kā arī vienlaikus ne vairāk kā par divu mācību priekšmetu vai to daļu īstenošanu vispārējās pamatizglītības programmas ietvaros 4.— 9. klašu posmā, vienojoties par mācību priekšmetu īstenošanas veidu un programmu, izglītojamo mācību sasniegumu vērtēšanas un izglītojamo iegūto vērtējumu paziņošanas kārtību, mācību priekšmetu apguvē iesaistāmajiem izglītojamiem, mācību priekšmetu īstenošanas izdevumiem un to apmaksas kārtību, kā arī par citiem nosacījumiem.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Nr. 538 14.</w:t>
      </w:r>
      <w:r w:rsidR="00000000" w:rsidRPr="00000000" w:rsidDel="00000000">
        <w:rPr>
          <w:vertAlign w:val="superscript"/>
          <w:rtl w:val="0"/>
        </w:rPr>
        <w:t xml:space="preserve">1 </w:t>
      </w:r>
      <w:r w:rsidR="00000000" w:rsidRPr="00000000" w:rsidDel="00000000">
        <w:rPr>
          <w:rtl w:val="0"/>
        </w:rPr>
        <w:t xml:space="preserve">punkts tiek izteikts jaunā redakcijā: "14.</w:t>
      </w:r>
      <w:r w:rsidR="00000000" w:rsidRPr="00000000" w:rsidDel="00000000">
        <w:rPr>
          <w:vertAlign w:val="superscript"/>
          <w:rtl w:val="0"/>
        </w:rPr>
        <w:t xml:space="preserve">1</w:t>
      </w:r>
      <w:r w:rsidR="00000000" w:rsidRPr="00000000" w:rsidDel="00000000">
        <w:rPr>
          <w:rtl w:val="0"/>
        </w:rPr>
        <w:t xml:space="preserve">Izglītības iestāžu dibinātājiem, sadalot izglītības iestādēm paredzēto dotāciju pedagogu darba samaksai, ir tiesības finansējumu pārdalīt starp attiecīgo dibinātāju izglītības iestādēm, kā arī pārskaitīt citu izglītības iestāžu dibinātājiem vai valsts dibinātām izglītības iestādēm, pamatojoties uz izglītības iestāžu savstarpēji noslēgto Izglītības likuma 36. panta otrajā daļā minēto līgumu par mācību priekšmetu vai to daļu īstenošanu vispārējās vidējās izglītības programmas ietvaros, kā arī vienlaikus ne vairāk kā par divu mācību priekšmetu vai to daļu īstenošanu vispārējās pamatizglītības programmas ietvaros 4.—9. klašu posmā. Finansējumu pārskaita uz izglītības iestādes dibinātāja vai valsts dibinātas izglītības iestādes norēķinu kontu Valsts kasē, ja tāds ir atvērts."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 noteic tikai izglītības iestādes akreditāciju vispārējā un profesionālajā izglītībā, t.i., tiek noteikta aptveroša izglītības iestādes darbības kvalitātes izvērtēšana, nevis  kādas atsevišķas izglītības programmas kvalitātes vērtēšana akreditācijas procesā. Attiecīgi vispārējās izglītības un profesionālās izglītības programmu, izņemot studiju programmu, akreditāciju Izglītības likums neparedz, paredz to licencēšanu.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Licencēšanas process ir sākotnējs konkrētas izglītības programmas kvalitātes izvērtējums, piešķirot izglītības iestādei tiesības īstenot attiecīgo izglītības programmu. Attiecīgi arī Ministru kabineta 2023. gada 23. maija noteikumi Nr. 253 "Vispārējās un profesionālās izglītības programmu licencēšanas kārtība" nosaka,  kādos gadījumos var tikt pieņemts lēmums par licencēšanas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Nr.538 19.3.1. apakšpunkts nosaka ministrijas tiesības pārtraukt dotācijas izmaksu, ja izglītības iestādei ir anulēta pamatizglītības vai vidējās izglītības programmas akreditācija vai beidzies tās termiņš. Noteikumu Nr. 538 19.3.2. apakšpunkts nosaka ministrijas tiesības pārtraukt dotācijas izmaksu, ja ir atcelts izglītības iestādes īstenotās izglītības programmas licencēšanas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izdarīt grozījumus noteikumos Nr. 538, saskaņojot minēto noteikumu regulējumu ar Izglītības likuma regulējumu.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Nr. 538 19.3.1. apakšpunktu un jaunā redakcijā izteikt 19.3.2. apakšpunktu, nosakot ministrijas tiesības pārtraukt dotācijas izmaksu, ja anulēta izglītības iestādes īstenotās izglītības programmas licencēšana.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Nr.538 paredz papildu finansējumu to pedagogu darba samaksai, kuri īsteno izglītības programmas mācību gadā, kurā pāriet uz izglītības satura īstenošanu valsts valodā izglītojamiem, kas mazākumtautību izglītības programmas apguvuši iepriekšējā mācību gadā. Saskaņā ar Izglītības likuma pārejas noteikumu 102. pantu pēdējais mācību gads, kad var tikt īstenotas mazākumtautību izglītības programmas, ir 2024./2025. mācību gads. Attiecīgi papildu finansējums pedagogu darba samaksai var tikt piešķirts vēl 2025./2026.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noteikumus Nr. 538, lai nodrošinātu iepriekš minētā papildu finansējuma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3.3 punktā un plānotajam kārtējā gada valsts budžetā.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noteikumus Nr. 538 ar 19.7. apakšpunktu, nosakot ministrijas tiesības pieprasīt izglītības iestādes dibinātājam 30 dienu laikā atmaksāt iepriekšējā kalendāra gadā neizlietoto finansējumu, kas piešķirts izglītības programmu īstenošanai valsts valodā tiem izglītojamiem, kuri mazākumtautību izglītības programmu apguvuši iepriekšējā mācību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izteikt jaunā redakcijā noteikumu pielikumu, kas nosaka pārskata par dotācijas izlietojumu veidlapu, papildinot veidlapu ar jaunu rindu ieņēmumu un izdevumu daļā: "no tā par izglītības programmu īstenošanu valsts valodā mazākumtautību izglītojamiem".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privātās izglītības iestādes, izglītības iestādes un to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tiks nodrošināta esošajās institūcijās.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vispārējās pamatizglītības programmu apguve.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24-TA-1563</w:t>
    </w:r>
    <w:r>
      <w:br/>
    </w:r>
    <w:r w:rsidR="00000000" w:rsidRPr="00000000" w:rsidDel="00000000">
      <w:rPr>
        <w:rtl w:val="0"/>
      </w:rPr>
      <w:t xml:space="preserve">Izdrukāts 29.07.2026. 21.10 - 3.0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24-TA-1563</w:t>
    </w:r>
    <w:r>
      <w:br/>
    </w:r>
    <w:r w:rsidR="00000000" w:rsidRPr="00000000" w:rsidDel="00000000">
      <w:rPr>
        <w:rtl w:val="0"/>
      </w:rPr>
      <w:t xml:space="preserve">Izdrukāts 29.07.2026. 21.10 - 3.0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anotācija_(ex_ante)_24-TA-1563.docx</dc:title>
</cp:coreProperties>
</file>

<file path=docProps/custom.xml><?xml version="1.0" encoding="utf-8"?>
<Properties xmlns="http://schemas.openxmlformats.org/officeDocument/2006/custom-properties" xmlns:vt="http://schemas.openxmlformats.org/officeDocument/2006/docPropsVTypes"/>
</file>