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2024. gada 28. maija noteikumos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 (turpmāk – noteikumu projekts) ir Labklājības ministrijas iniciatīva un izstrādāts saskaņā ar Likuma par budžetu un finanšu vadību 19.</w:t>
      </w:r>
      <w:r w:rsidR="00000000" w:rsidRPr="00000000" w:rsidDel="00000000">
        <w:rPr>
          <w:vertAlign w:val="superscript"/>
          <w:rtl w:val="0"/>
        </w:rPr>
        <w:t xml:space="preserve">3</w:t>
      </w:r>
      <w:r w:rsidR="00000000" w:rsidRPr="00000000" w:rsidDel="00000000">
        <w:rPr>
          <w:rtl w:val="0"/>
        </w:rPr>
        <w:t xml:space="preserve"> panta otro daļu.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3.1.2.4.i. investīcijas "Sociālās un profesionālās rehabilitācijas pakalpojumu sinerģiska attīstība cilvēku ar funkcionāliem traucējumiem drošumspējas veicināšanai" (turpmāk – 3.1.2.4.i. investīcija) atskaites punktus, atbalstāmo darbību īstenošanas un attiecināmo izmaksu veikšanas nosacījumus, kā arī precizēt finansējuma saņēmēja pienākumus attiecībā uz interešu konflikta, korupcijas un krāpšanas novēršanu.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Atveseļošanas fonda (turpmāk – AF) 3.1.2.4.i. investīcijas īstenošanas nosacījumus reglamentē Ministru kabineta (turpmāk – MK) 2024. gada 28. jūnija noteikumi Nr. 312 "Eiropas Savienības Atveseļošanas un noturības mehānisma plāna 3.1. reformu un investīciju virziena "Reģionālā politika" 3.1.2. reformas "Sociālo un nodarbinātības pakalpojumu pieejamība minimālo ienākumu reformas atbalstam" 3.1.2.4.i. investīcijas "Sociālās un profesionālās rehabilitācijas pakalpojumu sinerģiska attīstība cilvēku ar funkcionāliem traucējumiem drošumspējas veicināšanai" īstenošanas un uzraudzības noteikumi" (turpmāk – MK noteikumi Nr. 312). Saskaņā ar MK noteikumu Nr. 312: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4.1.2. apakšpunktu 3.1.2.4.i. investīcijas projektā "RAITI: Rehabilitācija. Atbalsts. Iekļaušana. TālākIzglītība" (turpmāk – RAITI projekts), ko īsteno Sociālās integrācijas valsts aģentūra (turpmāk – SIVA), ir jāsasniedz Atveseļošanas un noturības mehānisma plāna (turpmāk – AF plāns) un Darbības kārtības, par ko vienojas Eiropas Komisija un Latvija (turpmāk – Darbības kārtība), 125. atskaites punkts par ēku infrastruktūras pielāgošanu, tostarp vides piekļūstamības un energoefektivitātes veicināšanu, kā arī tehniskā un materiālā aprīkojuma uzlabošanu (turpmāk – 125. atskaites punkts). Savukārt saskaņā ar 4.1.3. apakšpunktu ir jāsasniedz AF plāna un Darbības kārtības 126. atskaites punkts, kas paredz izveidot un apstiprināt jaunu sociālās un profesionālās rehabilitācijas pakalpojumu standartu, lai veicinātu cilvēku ar funkcionāliem traucējumiem drošumspēju (turpmāk – 126. atskaites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10.1.2. apakšpunktu SIVA izstrādā profesionālās rehabilitācijas pakalpojumu aprakstu;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10.2. apakšpunktu SIVA izveido kompetenču attīstības centru un nodrošina tā darbību, tai skaitā veic ieguldījumus infrastruktūrā, iegādājas kompetenču attīstības centra funkciju nodrošināšanai nepieciešamo materiāli tehnisko nodrošinājumu un mikroautobusu, izstrādā metodiku neformālos aprūpētāju mācīšanai darbam ar personām ar funkcionāliem traucējumiem, nodrošina SIVA speciālistu mācības, īsteno kompetenču attīstības programmas (moduļu) darbam ar personām ar funkcionālajiem traucējumiem izmēģinājuma 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10.1.1. apakšpunktu profesionālās rehabilitācijas pakalpojuma sistēmas pilnveides ietvaros SIVA nodrošina ēkas Dubultu prospektā 71, Jūrmalā, pirmā un centrālā korpusa pārbūvi un atjaunošanu, tai skaitā projektēšanu, būvekspertīzi, būvuzraudzību, un autoruzraudzību. Savukārt saskaņā ar MK noteikumu Nr. 312 15. punktu, šīs,  10.1.1. apakšpunktā minētās atbalstāmās darbības ietvaros, SIVA kā finansējuma saņēmējs, īstenojot iepirkumu procedūru, nodrošina ēkas Dubultu prospektā 71, Jūrmalā, pirmā un centrālā korpusa zibens aizsardzības sistēmas izbūvi un energoefektivitātes paaugstināšanas pasākumus. Minētā īstenošanai saskaņā ar MK noteikumu Nr. 312 11.3. apakšpunktu ir attiecināmas iepirkumu līgumu izmaksas;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20.3. apakšpunktu,  piesaistot projekta atbalstāmo darbību veikšanai nepieciešamo personālu vai īstenojot publiskos iepirkumus, finansējuma saņēmējam ir jānodrošina, ka projekta īstenošanas laikā tiek ievēroti interešu konflikta, korupcijas un krāpšanas novēršanas nosacījumi, vismaz paredzot, ka projekta vadībā un īstenošanā iesaistītais personāls ir informēts par korupcijas un interešu konflikta novēršanas jautājumiem un krāpšanas pazīmēm, parakstījuši apliecinājumus par interešu konflikta neesību un par pienākumu ziņot par konstatētajiem vai iespējamajiem trūkumiem un pārkāpumiem, kā arī informēti par iespēju ziņot par pārkāpumiem un par ziņotāju aizsardzību atbilstoši Trauksmes celšanas likumam;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20.10. apakšpunktu finansējuma saņēmējs nodrošina informācijas ievadi Kohēzijas politikas fondu vadības informācijas sistēmā (turpmāk – vadības informācijas sistēma) AF plāna īstenošanas progresa pusgada ziņojuma un maksājuma pieprasījuma sagatavošanai. Datus uzkrāj un ievada vadības informācijas sistēmā atbilstoši Labklājības ministrijas 2022. gada 17. oktobra rīkojumā Nr. 7/AF "Par 3.1.2.4.i. investīcijas "Sociālās un profesionālās rehabilitācijas pakalpojumu sinerģiska attīstība cilvēku ar funkcionāliem traucējumiem drošumspējas veicināšanai" (turpmāk – pārvaldes lēmums) projekta īstenošanu" noteiktajam termiņam, bet ne vēlāk kā līdz kārtējā gada 10. janvārim (ar statusu uz iepriekšējā gada 31. decembri) un 10. jūlijam (ar statusu uz kārtējā gada 30. jūniju).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Eiropas Komisija (turpmāk – EK) nolūkā mazināt administratīvo slogu Padomes īstenošanas lēmuma par Latvijas Atveseļošanas un noturības mehānisma plāna apstiprināšanu (turpmāk – Padomes lēmums) grozījumos un AF plāna trešajā papildinājumā (turpmāk – AF plāna grozījumi Nr. 3) ierosināja precizēt 3.1.2.4.i. investīcijas 125. atskaites punkta nosaukumu uz "Ēku pielāgošana", savukārt 126. atskaites punktu svītrot. Minētās izmaiņas ir apstiprinātas Eiropas Savienības Ekonomisko un finanšu jautājumu padomes sanāksmē 2025. gada 12. decembrī. Attiecīgi nepieciešams precizēt MK noteikumos Nr. 312 3.1.2.4.i. investīcijai sasniedzamos atskaites punktus un to sasniegšanu apliecinošos dokumentus.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Kā jau minēts iepriekš, 3.1.2.4. investīcijas RAITI projekta ietvaros SIVA izstrādā profesionālās rehabilitācijas aprakstu. Profesionālās rehabilitācijas aprakstā plānotas  izmaiņas, pievienojot papildu pielietojamo funkcionēšanas un darba spēju novērtēšanas metodi (šobrīd atbilstoši aprakstam novērtēšanas metodika ir veidota, balstoties uz SFK un Melba &amp; Ida metodi). Minētā īstenošanai SIVA īstenos iepirkumu. Pēc tā izstrādes paredzēta izmēģinājuma projekta īstenošana, kā rezultātā var būt nepieciešams veikt izmaiņas minētajā profesionālās rehabilitācijas aprakstā. Taču MK noteikumi Nr. 312 profesionālās rehabilitācijas apraksta aktualizēšanu neparedz. Papildus secināts, ka būtu nepieciešamas arī profesionālās rehabilitācijas pakalpojuma nodrošināšanā iesaistīto speciālistu mācības, lai viņi var nodrošināt pakalpojuma sniegšanu atbilstoši profesionālās rehabilitācijas aprakstā noteiktajām, aktualizētajām metodēm. Šīs mācības nodrošinās piesaistītais pakalpojuma sniedzējs, kas izstrādās papildu pielietojamo funkcionēšanas un darba spēju novērtēšanas metodi.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Infrastruktūras objektā Slokas ielā 61, Jūrmalā, kur plānota kompetenču attīstības centra izveide, RAITI projekta ietvaros tiks organizētas mācības neformālajiem aprūpētājiem darbam ar personām ar funkcionāliem traucējumiem. Ēkā tiek plānota ēkas vides piekļūstamības pasākumu īstenošana, tai skaitā, lifta darbības nodrošināšana. Ņemot vērā, ka kompetenču attīstības centra klientu vidū ir personas, kurām ir funkcionāli, tai skaitā, kustību traucējumi, ir būtiski nodrošināt ēkā elektroenerģijas nepārtrauktību, lai negaidītā krīzes situācijā netiktu pārtraukta lifta darbība, kā arī visa kompetenču attīstības centra funkciju nodrošināšana. Ņemot vērā minēto, attiecīgi jau ir plānoti pasākumi elektroenerģijas pieslēguma slodzes palielināšanai lifta darbības nodrošināšanai, bet papildus ir nepieciešams iegādāties un uzstādīt arī rezerves enerģijas avotu – dīzeļdegvielas ģeneratoru. Šāda nepieciešamība izriet arī no pieredzes, kas gūta ekstremālo laika apstākļu ietekmes rezultātā, piemēram, 2024. gada vasarā, kad spēcīgas vētras un plūdu rezultātā Jūrmalas valstspilsētas teritorijā daudzās vietās, tai skaitā arī SIVA esošajos īpašumos, elektrības kabeļu bojājumu dēļ tika traucēta un pat uz laiku pārtraukta elektroenerģijas padeve. Rezultātā, līdz elektroenerģijas pakalpojuma atjaunošanai, tika paralizēta ēku funkcionalitāte. Lai  turpmāk izvairītos no šādām krīzes situācijām, objektā Slokas ielā 61, Jūrmalā, pie 1. korpusa ēkas plānots uzstādīt dīzeļdegvielas ģeneratoru kā rezerves enerģijas avotu (novērtēts kā labākā alternatīva), lai nodrošinātu kompetenču attīstības centra darbības un elektroenerģijas piegādes nepārtrauktību. Dīzeļdegvielas ģeneratora uzstādīšanas gadījumā kompetenču centrs varēs nodrošināt pakalpojumu nepārtrauktību – netiks pārtraukta lifta darbība, varēs turpināties mācību process, tiks nodrošināta serveru darbība (nodrošina piekļuvi mācību materiāliem, informācijas sistēmām, datu glabāšanas vietnēm, u.c.), kas atļaus turpināt mācību procesu, t.sk. attālinātās mācības un speciālistu darbu. Dīzeļdegvielas ģenerators tiks izmantots tikai ārkārtas situācijās, tādējādi ierobežojot siltumnīcefekta gāzu (SEG) emisijas un gaisa piesārņojumu.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Visi nepieciešamie pievadi, lai nodrošinātu dīzeļdegvielas ģeneratora sasaisti ar ēku, jau ir veikti ēkas pārbūves un atjaunošanas darbu ietvaros, jo SIVA, tālredzīgi paredzot krīzes situāciju iespējamību, to ieplānoja būvprojektā, pašu dīzeļdegvielas ģeneratoru paredzot iegādāties no saviem līdzekļiem, kad tādi būs pieejami. Ņemot vērā, ka noslēdzoties būvdarbu un būvuzraudzības iepirkumiem par ēku Slokas ielā 61 un Dubultu prospektā 71, Jūrmala, ir radies AF finansējuma atlikums (indikatīvi 200 000 </w:t>
      </w:r>
      <w:r w:rsidR="00000000" w:rsidRPr="00000000" w:rsidDel="00000000">
        <w:rPr>
          <w:i w:val="1"/>
          <w:rtl w:val="0"/>
        </w:rPr>
        <w:t xml:space="preserve">euro</w:t>
      </w:r>
      <w:r w:rsidR="00000000" w:rsidRPr="00000000" w:rsidDel="00000000">
        <w:rPr>
          <w:rtl w:val="0"/>
        </w:rPr>
        <w:t xml:space="preserve">), no kura daļu SIVA novirzīs dīzeļdegvielas ģeneratora iegādei un uzstādīšanai. Indikatīvās dīzeļdegvielas ģeneratora izmaksas bez pievienotās vērtības nodokļa ir 56 000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Apstiprinot Padomes lēmuma un AF plāna grozījumus Nr. 3, kur dīzeļdegvielas ģeneratora iegāde ir paredzēta 3.1.2.4.i. investīcijas "nenodarīt būtisku kaitējumu" aprakstā,  EK ir atbalstījusi tā iegādi RAITI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Veicot energoefektivitātes paaugstināšanas pasākumus ēkā Dubultu prospektā 71, Jūrmalā, pirmajā korpusā, tai skaitā aizstiklojot lodžijas, tika konstatēts, ka tās ir ļoti sliktā tehniskā stāvoklī (esošās flīzes ir bojātas, krīt nost apmetums). Tā kā RAITI projektā ir izveidojies AF finansējuma atlikums, ir iespējams veikt lodžiju atjaunošanas darbus, tai skaitā grīdu flīzēšanu, apmetuma atjaunošanu (šo darbu indikatīvās izmaksas ir 120 000 </w:t>
      </w:r>
      <w:r w:rsidR="00000000" w:rsidRPr="00000000" w:rsidDel="00000000">
        <w:rPr>
          <w:i w:val="1"/>
          <w:rtl w:val="0"/>
        </w:rPr>
        <w:t xml:space="preserve">euro</w:t>
      </w:r>
      <w:r w:rsidR="00000000" w:rsidRPr="00000000" w:rsidDel="00000000">
        <w:rPr>
          <w:rtl w:val="0"/>
        </w:rPr>
        <w:t xml:space="preserve"> bez PVN), jo šie darbi nav iekļauti energoefektivitātes paaugstināšanas darbu ietvaros. Minētais atbilst Eiropas Savienības fondu tematiskās komitejas 2025. gada 28. augusta sēdē pieņemtajam lēmumam: 1) atļaut ministrijām identificētos atlikumus izmantot savas nozares AF projektu īstenošanai; 2) noteikt, ka par AF atlikumu, kas radušies AF investīcijas ietvaros un sasniedz vismaz 1 milj. </w:t>
      </w:r>
      <w:r w:rsidR="00000000" w:rsidRPr="00000000" w:rsidDel="00000000">
        <w:rPr>
          <w:i w:val="1"/>
          <w:rtl w:val="0"/>
        </w:rPr>
        <w:t xml:space="preserve">euro</w:t>
      </w:r>
      <w:r w:rsidR="00000000" w:rsidRPr="00000000" w:rsidDel="00000000">
        <w:rPr>
          <w:rtl w:val="0"/>
        </w:rPr>
        <w:t xml:space="preserve">, izmantošanu turpmāk lemt ES fondu tematiskajā ministru komitejā. Tā kā lodžiju atjaunošanas darbi ir no jauna identificēti darbi, to veikšanai nepieciešams adekvāts laiks, kā arī tie sākotnēji netika noteikti kā nepieciešami 125. atskaites punkta sasniegšanai, tos plānots pabeigt pēc 125. atskaites punkta sasniegšanas, bet ne vēlāk kā līdz 2026. gada 15. novembrim. Minētais AF finansējuma izmantošanas termiņš atbilst Eiropas Savienības fondu tematiskās komitejas 2025. gada 28. augusta sēdē lemtajam, ka ar AF mērķu nesaistītos finansējuma atlikumus var izmantot līdz 2026. gada beigām. Lai nodrošinātu ātrāku ēkas Dubultu prospektā 71, Jūrmalā lodžiju atjaunošanu, iepirkumu procedūras īstenošanā šo darbu veikšanai plānots piesaistīt valsts sabiedrību ar ierobežotu atbildību "Šampētera nams" (turpmāk – VSIA "Šampētera nams") kā ēkas Dubultu prospektā 71, Jūrmalā pārvaldītāju (saskaņā ar noslēgto līgumu "Par Labklājības ministrijas nekustamo īpašumu pārvaldīšanu un savstarpējo sadarbību Labklājības ministrijas nekustamo īpašumu pārvaldīšanas politikas izstrādē un īstenošanā", kā arī VSIA "Šampētera nams" un SIVA noslēgto pārvaldīšanas un apsaimniekošanas līgumu). Lodžiju atjaunošanas darbi tiks īstenoti VSIA "Šampētera nams" īstenotā būvdarbu iepirkuma un noslēgtās vispārīgās vienošanās būvdarbu veikšanai ietvaros, kuras viena no līguma slēdzēja pusēm ir arī SIVA. VSIA "Šampētera nams" minētās vispārīgās vienošanās ietvaros veiks cenu aptauju un SIVA ar atbilstošo būvdarbu veicēju slēgs līgumu par lodžiju atjaunošanas darbu veikšanu. Šīs izmaksas būs attiecināmas MK noteikumu Nr. 312 11.3. apakšpunkta ietvaros, kas paredz iepirkuma līguma izmaksas kā attiecināmās izmaksas ēkas Dubultu prospektā 71, Jūrmalā infrastruktūras  pārbūvei un atjaunošanai. Taču MK noteikumos Nr. 312 15. punktā nav noteikts, ka iepirkumu procedūru var īstenot kāds cits, izņemot finansējuma saņēmēju. Attiecīgi nepieciešams precizēt, ka ēkas Dubultu prospektā 71, Jūrmalā pārbūvei un atjaunošanai iepirkumu var veikt arī VSIA "Šampētera nams".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Attiecībā uz interešu konflikta, korupcijas un krāpšanas novēršanas nosacījumiem nepieciešams finansējuma saņēmēja pienākumus salāgot ar citos nozares normatīvajos aktos ietvertajām redakcijām. Atbilstoši veiktajiem nosacījumu precizējumiem, finansējuma saņēmējam MK noteikumos Nr. 312 vairs netiks izvirzīti konkrēti nosacījumi (kā tas bija iepriekš 20.3. apakšpunktā (parakstīt apliecinājumu par pienākumu ziņot par konstatētiem vai iespējamiem trūkumiem un pārkāpumiem)), bet jaunajā 20.3.</w:t>
      </w:r>
      <w:r w:rsidR="00000000" w:rsidRPr="00000000" w:rsidDel="00000000">
        <w:rPr>
          <w:vertAlign w:val="superscript"/>
          <w:rtl w:val="0"/>
        </w:rPr>
        <w:t xml:space="preserve">1</w:t>
      </w:r>
      <w:r w:rsidR="00000000" w:rsidRPr="00000000" w:rsidDel="00000000">
        <w:rPr>
          <w:rtl w:val="0"/>
        </w:rPr>
        <w:t xml:space="preserve"> apakšpunktā ir sniegta norāde uz Eiropas Parlamenta un Padomes Regulas (ES, Euratom) 2024/2509 (2024. gada 23. septembris) par finanšu noteikumiem, ko piemēro Savienības vispārējam budžetam (pārstrādāta redakcija) 61. pantu. Nosacījumu izmaiņas nemainīs līdzšinēji  finansējuma saņēmējam noteiktos pienākumus.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Pēc RAITI projektā konstatētā AF finansējuma atlikuma novirzīšanas dīzeļdegvielas ģeneratora iegādei un lodžiju atjaunošanai vēl indikatīvais AF finansējuma atlikums RAITI projektā ir 24 000 </w:t>
      </w:r>
      <w:r w:rsidR="00000000" w:rsidRPr="00000000" w:rsidDel="00000000">
        <w:rPr>
          <w:i w:val="1"/>
          <w:rtl w:val="0"/>
        </w:rPr>
        <w:t xml:space="preserve">euro</w:t>
      </w:r>
      <w:r w:rsidR="00000000" w:rsidRPr="00000000" w:rsidDel="00000000">
        <w:rPr>
          <w:rtl w:val="0"/>
        </w:rPr>
        <w:t xml:space="preserve">. Minēto finansējumu plānots novirzīt profesionālās rehabilitācijas pakalpojuma nodrošināšanā iesaistīto speciālistu mācībām, kā arī profesionālās rehabilitācijas pakalpojuma sniegšanas izmēģinājuma projekta turpināšanai, tādējādi aptverot lielāku personu ar invaliditāti skaitu. Tāpat šo finansējumu plānots izmantot kompetenču attīstības programmas (moduļu) darbam ar personām ar funkcionālajiem traucējumiem izmēģinājuma projekta turpināšanai, lai nodrošinātu mācības vēl lielākam neformālo aprūpētāju skaitam. Tas ir nepieciešams, lai pēc iespējas vēl lielākam personu lokam, kas ikdienā sniedz atbalstu cilvēkiem ar funkcionālajiem traucējumiem, būtu atbilstošas zināšanas un prasmes atbalsta un aprūpes nodrošināšanā. AF finansējuma atlikuma izmantošana minētajām darbībām nav saistīta ar 3.1.2.4.i. investīcijas atskaites punktu sasniegšanu. Tāpēc arī šo atbalstāmo darbību īstenošana paredzēta līdz 2026. gada 15. novembrim. Kā jau minēts iepriekš, tas atbilst Eiropas Savienības fondu tematiskās komitejas 2025. gada 28. augusta sēdē lemtajam, ka ar AF mērķu nesaistītos finansējuma atlikumus var izmantot līdz 2026. gada beigām. Turpinot atbalstāmo darbību īstenošanu līdz 2026. gada 15. novembrim, ir nepieciešams precizēt termiņu, kad finansējuma saņēmējam ir jāiesniedz noslēguma informācija par projekta progresu (t.i., noslēguma progresa pārskatu).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paredz šādus grozījumus MK noteikumos Nr. 312:</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 4.1.2. apakšpunktā ietverto 125. atskaites punkta nosaukumu uz "ēku pielāgošana", kā arī svītrot 4.1.3. apakšpunktā noteikto 126. atskaites punktu. Ņemot vērā, ka tiek svītrots 4.1.3. apakšpunkts, svītrojams ir arī  5.3. apakšpunkts, kurā ir noteikts iesniedzamais 126. atskaites punkta izpildi apliecinošais dokumentu kopums;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papildināt 10.1.2. apakšpunktu ar profesionālās rehabilitācijas apraksta aktualizēšanu, kā arī papildināt MK noteikumus Nr. 312 ar jaunu atbalstāmo darbību – 10.1.2.</w:t>
      </w:r>
      <w:r w:rsidR="00000000" w:rsidRPr="00000000" w:rsidDel="00000000">
        <w:rPr>
          <w:vertAlign w:val="superscript"/>
          <w:rtl w:val="0"/>
        </w:rPr>
        <w:t xml:space="preserve">1</w:t>
      </w:r>
      <w:r w:rsidR="00000000" w:rsidRPr="00000000" w:rsidDel="00000000">
        <w:rPr>
          <w:rtl w:val="0"/>
        </w:rPr>
        <w:t xml:space="preserve"> apakšpunktu ar profesionālās rehabilitācijas pakalpojuma nodrošināšanā iesaistīto speciālistu mācībām, attiecīgi papildināts arī 11.3. apakšpunkts, nosakot, ka attiecināmas ir iepirkuma līguma izmaksas profesionālās rehabilitācijas pakalpojuma nodrošināšanā iesaistīto speciālistu mācībām;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papildināt MK noteikumu Nr. 312 ar jaunu atbalstāmo darbību – 10.2.2.</w:t>
      </w:r>
      <w:r w:rsidR="00000000" w:rsidRPr="00000000" w:rsidDel="00000000">
        <w:rPr>
          <w:vertAlign w:val="superscript"/>
          <w:rtl w:val="0"/>
        </w:rPr>
        <w:t xml:space="preserve">1</w:t>
      </w:r>
      <w:r w:rsidR="00000000" w:rsidRPr="00000000" w:rsidDel="00000000">
        <w:rPr>
          <w:rtl w:val="0"/>
        </w:rPr>
        <w:t xml:space="preserve"> apakšpunktu, kas paredz dīzeļdegvielas ģeneratora iegādi un uzstādīšanu. Attiecīgi papildināts arī 11.3. apakšpunkts, nosakot, ka attiecināmas ir iepirkuma līguma izmaksas dīzeļdegvielas ģeneratora iegādei un uzstādīšanai;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precizēt 15. punktu, nosakot, ka iepirkumu ēkas Dubultu prospektā 71, Jūrmalā, pirmā korpusa lodžiju atjaunošanai var veikt arī VSIA "Šampētera nams";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redakcionāli precizēt finansējuma saņēmēja pienākumus attiecībā uz interešu konflikta, korupcijas un krāpšanas novēršanas nodrošināšanu;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precizēt noslēguma progresa pārskata iesniegšanas termiņu, nosakot, ka tas būs jāiesniedz līdz 2026. gada 15. novembrim. Minētajā termiņā pēc 125. atskaites punkta sasniegšanas tiks īstenota lodžiju atjaunošana, profesionālās rehabilitācijas pakalpojuma sniegšanas izmēģinājuma projekta un kompetenču attīstības programmas (moduļu) darbam ar personām ar funkcionālajiem traucējumiem izmēģinājuma projekta turpināšana, kā arī tehnoloģiskā aprīkojuma un materiāli tehnisko līdzekļu iegāde kompetenču centra telpām. Precīzi aprēķini par mērķa grupas personu skaitu, kas tiks iesaistīta izmēģinājuma projektos, un tam plānoto finansējumu tiks iekļauti RAITI projekta grozījumos. Termiņš līdz 2026. gada 15. novembrim noteikts, lai Labklājības ministrijai kā nozares ministrijai un 3.1.2.4.i. investīcijas pilna cikla uzraudzības nodrošinātājai būtu atbilstošs laiks noslēguma progresa pārskata izskatīšanai līdz 2026. gada beigām. Projekta darbības paredzēts īstenot līdz 2026. gada 15. novembrim (ieskaitot), bet 3.1.2.4.i. investīcijas īstenošanas termiņš ir noteikts līdz 2026. gada 31. decembrim (kā termiņš, līdz kuram ir nepieciešams gūt pārliecību par projektā veikto izmaksu atbilstību).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veicot iepriekš minētos precizējumus, secināts, ka ir nepieciešams veikt redakcionālus precizējumus arī citos MK noteikumu Nr. 312 punktos (t.i., 20.7. un 20.10. apakšpunktā), nepārprotamībai salāgojot lietoto terminoloģiju attiecībā uz finansējuma saņēmēja iesniedzamo informāciju vadības informācijas sistēmā, kā arī precizēt 20.10. apakšpunktā iepriekš kļūdaini ietvertu atsauci uz pārvaldes lēmumu par projekta īstenošanas (šobrīd MK noteikumu Nr. 312 ir ietverta atsauce uz 11. punktu, taču pienākums šādu pārvaldes lēmumu izdot ir noteikts MK noteikumu Nr. 312 9. punktā).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Ierosinātajiem grozījumiem MK noteikumos Nr. 312 nav negatīvas ietekmes uz finansējuma saņēmēju. Finansējuma saņēmējs ir informēts par noteikumu projektu tā izstrādes un saskaņošanas gaitā, tostarp par to, ka pēc noteikumu projekta apstiprināšanas būs nepieciešams veikt  atbilstošus grozījumus RAITI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AF plānu, Darbības kārtību un MK noteikumu Nr. 312 4.1.2. apakšpunktu 125. atskaites punkta izpildes termiņš ir 2026. gada 31. marts. Taču saņemta SIVA informācija, ka 125. atskaites punkta izpilde kavējas un līdz 2026. gada 31. martam pilnā apmērā (divu ēku pielāgošana un to aprīkošana) nav iespējama. Proti, ir iekavējusies būvdarbu pabeigšana un aprīkojuma iegāde vienā no divām projektā paredzētajām ēkām, t.i., Slokas ielā 61, Jūrmalā. Savukārt ēkā Dubultu prospektā 71, Jūrmalā, paredzētie zibens aizsardzības sistēmas izbūves un energoefektivitātes paaugstināšanas darbi ir pabeigti, un ēka ir nodota ekspluatācijā.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iemesli ēkas Slokas ielā 61, Jūrmalā nepielāgošanai un 125. atskaites punkta nesasniegšanai pilnā apmērā ir tehnoloģisks pārtraukums – nelabvēlīgu meteoroloģisko apstākļu ietekmē nav iespējams pilnībā pabeigt plānotos ārtelpu darbus, tai skaitā teritorijas labiekārtošanu un energoefektivitātes uzlabošanas pasākumus pilnā apjomā. SIVA prognozē, ka ēka Slokas ielā 61, Jūrmalā varētu tikt nodota ekspluatācijā indikatīvi līdz 2026. gada 31. maijam. Papildu kavējumi saistīti arī ar iepirkumu procedūrām, kas nepieciešamas materiāli tehniskās bāzes pilnveidošanai šajā ēkā (mēbeles, tehniskie palīglīdzekļi, sensorā istaba, medicīnas ierīces u.c.). Projekta īstenošanas, tai skaitā arī atskaites punkta Nr. 125 sasniegšanas uzraudzību finansējuma saņēmējs nodrošina caur izveidoto projekta vadības grupu, kuras sastāvā ir gan SIVA vadība, gan SIVA speciālisti profesionālās rehabilitācijas, finanšu uzraudzības un saimnieciskā nodrošinājuma jomā. Regulāri tiek rīkotas  iknedēļas sanāksmes, lai pārrunātu projekta īstenošanas progresu ēku pielāgošanas/būvdarbu veikšanā, iepirkumu organizēšanā un identificētu iespējamos riskus. Savukārt LM kā nozares ministrija AF mērķrādītāju un atskaites punktu izpildi uzrauga atbilstoši LM apstiprinātajai AF projektu uzraudzības kārtībai, piemērojot tajā noteiktos uzraudzības instrumentus (pārraudzības sanāksmes, risku novērtēšana un projektu īstenošanas progresa uzraudzība). Papildus LM (nozares departamenta, ES fondu departamenta atbildīgie nodarbinātie un LM valsts sekretāra biroja pārstāvji) plāno klātienes vizīti (25.03.2026.) SIVA, lai pārliecinātos par veikto ieguldījumu apjomu, vēl nepieciešamajiem darbiem atskaites punkta Nr. 125 sasniegšanai.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paredzēts, ka būvdarbi, aprīkojuma iegāde un uzstādīšana pilnā apmērā varētu tikt pabeigta līdz 2026. gada 14. augustam.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noteikumu projekts papildināts ar protokollēmuma punktu, kas paredz pieņemt zināšanai ministrijas pienākumu nodrošināt, ka 125. atskaites punkts tiks izpildīts līdz 2026. gada 14. augustam, tādējādi veicot Latvijas AF plānā noteikto prasību atbilstošu izpildi AF finansējuma saņemšanai no Eiropas Komisijas. Minētais izriet no MK 2022. gada 22. marta sēdes protokola Nr. 17</w:t>
      </w:r>
      <w:r w:rsidR="00000000" w:rsidRPr="00000000" w:rsidDel="00000000">
        <w:rPr>
          <w:vertAlign w:val="superscript"/>
          <w:rtl w:val="0"/>
        </w:rPr>
        <w:t xml:space="preserve">1</w:t>
      </w:r>
      <w:r w:rsidR="00000000" w:rsidRPr="00000000" w:rsidDel="00000000">
        <w:rPr>
          <w:rtl w:val="0"/>
        </w:rPr>
        <w:t xml:space="preserve"> 34. § 8.7. apakšpunktam, kas nosaka pienākumu nozaru ministrijām un institūcijām, kas atbildīgas par AF plāna investīciju un reformu ieviešanu, iesniegt izskatīšanai MK informāciju, ja konstatēti būtiski riski saistošo atskaites punktu un mērķrādītāju sasniegšanai AF Darbības kārtībā, par kuru vienojas Eiropas Komisija (turpmāk – EK) un Latvija, noteiktajos termiņos ar divu mēnešu kavējumu. Papildus ministrija informāciju par atskaites punkta Nr. 125 izpildes kavēšanos ir iekļāvusi arī KPVIS sadaļā "Mērķi, atskaites punkti, uzraudzības un nacionālie rādītāji" pie 3.1.2.4.i. investīcijas 125. atskaites punkta, aizpildot KPVIS apakšsadaļu "Ziņa MK pusgada ziņojumam".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w:t>
      </w:r>
      <w:r w:rsidR="00000000" w:rsidRPr="00000000" w:rsidDel="00000000">
        <w:rPr>
          <w:rtl w:val="0"/>
        </w:rPr>
        <w:t xml:space="preserve">Pieejams: https://tapportals.mk.gov.lv/meetings/protocols/14211aa5-618f-4197-b183-bb0c609e23b9 </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Projektam  jau ir piesaistīts noteikts AF finansējums un valsts budžeta finansējums pievienotās vērtības nodokļa izmaksu segšanai. Finansējuma pārdale dīzeļdegvielas ģeneratora iegādei, kā arī atbalstāmajām darbībām, kas tiks īstenotas pēc 125. un 126. atskaites punkta sasniegšanas, tiks īstenota starp Projekta izdevumu pozīcijām.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(ES, Euratom) 2024/2509</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2024.gada 23.septembra Regula (ES, Euratom) 2024/2509 par finanšu noteikumiem, ko piemēro Savienības vispārējam budžetam (pārstrādāta redakcija)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2024.gada 23.septembra Regula (ES, Euratom) 2024/2509 par finanšu noteikumiem, ko piemēro Savienības vispārējam budžetam (pārstrādāta redakcija)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61.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projekta 20.3.</w:t>
            </w:r>
            <w:r w:rsidR="00000000" w:rsidRPr="00000000" w:rsidDel="00000000">
              <w:rPr>
                <w:sz w:val="24"/>
                <w:vertAlign w:val="superscript"/>
                <w:rtl w:val="0"/>
              </w:rPr>
              <w:t xml:space="preserve">1</w:t>
            </w:r>
            <w:r w:rsidR="00000000" w:rsidRPr="00000000" w:rsidDel="00000000">
              <w:rPr>
                <w:sz w:val="24"/>
                <w:rtl w:val="0"/>
              </w:rPr>
              <w:t xml:space="preserve"> apakšpunkts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stingrakas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tādas izmaiņas, kas negatīvi ietekmētu mērķa grupas personu vai citu sabiedrības grupu vajadzības, bet skar tādus projekta ieviešanas nosacījumus, kas ir saistoši tikai finansējuma saņēmējiem. Attiecīgi sabiedrības līdzdalība netika organizēta.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nemaina 3.1.2.4.i. investīcijā sākotnēji identificētās horizontālās ietekmes aspektus.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25-TA-1831</w:t>
    </w:r>
    <w:r>
      <w:br/>
    </w:r>
    <w:r w:rsidR="00000000" w:rsidRPr="00000000" w:rsidDel="00000000">
      <w:rPr>
        <w:rtl w:val="0"/>
      </w:rPr>
      <w:t xml:space="preserve">Izdrukāts 29.07.2026. 23.25 - 3.0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25-TA-1831</w:t>
    </w:r>
    <w:r>
      <w:br/>
    </w:r>
    <w:r w:rsidR="00000000" w:rsidRPr="00000000" w:rsidDel="00000000">
      <w:rPr>
        <w:rtl w:val="0"/>
      </w:rPr>
      <w:t xml:space="preserve">Izdrukāts 29.07.2026. 23.25 - 3.0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anotācija_(ex_ante)_25-TA-1831.docx</dc:title>
</cp:coreProperties>
</file>

<file path=docProps/custom.xml><?xml version="1.0" encoding="utf-8"?>
<Properties xmlns="http://schemas.openxmlformats.org/officeDocument/2006/custom-properties" xmlns:vt="http://schemas.openxmlformats.org/officeDocument/2006/docPropsVTypes"/>
</file>