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Ģenētiski modificēto organismu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Ģenētiski modificēto organismu aprites likumā" izstrādāts, lai pilnveidotu tiesisko regulējumu attiecībā uz uzraudzības un kontroles iestāžu tiesībām vajadzības gadījumā sākt aizsargājošus pasākumus, ja ir pārkāptas ģenētiski modificēto organismu (turpmāk – ĢMO) apriti regulējošo normatīvo aktu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Ģenētiski modificēto organismu aprites likuma (turpmāk – likums) 1.panta 4.</w:t>
      </w:r>
      <w:r w:rsidR="00000000" w:rsidRPr="00000000" w:rsidDel="00000000">
        <w:rPr>
          <w:vertAlign w:val="superscript"/>
          <w:rtl w:val="0"/>
        </w:rPr>
        <w:t xml:space="preserve">1</w:t>
      </w:r>
      <w:r w:rsidR="00000000" w:rsidRPr="00000000" w:rsidDel="00000000">
        <w:rPr>
          <w:rtl w:val="0"/>
        </w:rPr>
        <w:t xml:space="preserve"> punktā skaidrots termins “ĢMO apzināta izplatīšana”, bet ņemot vērā straujo ĢMO izplatību pasaules tirgū, arvien biežāk Eiropas Savienībā (turpmāk – ES) tiek konstatēta neapzināta ĢMO izplatīšana vidē izmēģinājumiem, kā arī ĢMO piejaukums konvencionālajās sēklās. 2021.gada aprīlī Latvijā, veicot sēklu un augu pavairojamā materiāla paraugu testēšanu ĢMO klātbūtnes noteikšanai, vasaras rapšu vienas partijas sēklas materiāla paraugos konstatēja ģenētiski modificētā (turpmāk – ĢM) rapša līnijas RT73 (lieto arī apzīmējumu GT73) piejaukumu. Latvijā paraugu ĢMO skrīninga gēnu klātbūtnes noteikšanai kvalitatīvos un kvantitatīvos izmeklējumus veica Pārtikas drošības, dzīvnieku veselības un vides zinātniskais institūts “BIOR”. Minētā partija pirms ievešanas Latvijā tika pārbaudīta uz ĢMO klātbūtni, ko apliecināja arī sēklu ievedēja iesniegtie pavaddokumenti, un ĢMO klātbūtne tajā netika konstatēta. Šis gadījums ir viens no vairākiem, kas pēdējo gadu laikā noticis ES dalībvalstīs, kad tirgū un vidē neapzināti nonāk ES tirgū neatļautas ĢMO līnijas, kuru piejaukums sēklās lielākoties ir zem kvantifikācijas līmeņa (piejaukums ir tik zems, ka laboratoriski ir tikai iespējams noteikt, ka tas pastāv, bet nav iespējams kvantificēt).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w:t>
      </w:r>
      <w:r w:rsidR="00000000" w:rsidRPr="00000000" w:rsidDel="00000000">
        <w:rPr>
          <w:vertAlign w:val="superscript"/>
          <w:rtl w:val="0"/>
        </w:rPr>
        <w:t xml:space="preserve">1</w:t>
      </w:r>
      <w:r w:rsidR="00000000" w:rsidRPr="00000000" w:rsidDel="00000000">
        <w:rPr>
          <w:rtl w:val="0"/>
        </w:rPr>
        <w:t xml:space="preserve"> punktā ir skaidrots termins “ĢMO apzināta izplatīšana”, bet nav definēta neapzināta ĢMO izplatīšana, kas apgrūtina kompetento institūciju rīcību gadījumos, ja  ĢMO izplatīšana vidē izmēģinājumiem vai tirgū notikusi bez nodoma.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jāpapildina ar jaunu terminu “ģenētiski modificēto organismu neapzināta izplatīšana”, ar mērķi paplašināt kontroles institūciju pilnvaras gadījumos, ja ĢMO izplatīšana vidē izmēģinājumiem vai tirgū notikusi bez nodoma.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otrā daļa nosaka jomas, uz kurām likums neattiecas. Otrās daļas 2.punktā dota atsauce uz normatīvo aktu, kura nosaukums neatbilst spēkā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jāprecizē normatīvā akta nosaukumu atbilstoši spēkā esošajai redakcijai.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likuma 7.panta 9.punkts sašaurina VAAD pilnavaras attiecībā uz sēklu un augu pavairojamā materiāla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9.punkts atbilstoši jāprecizē, nosakot, ka VAAD ne tikai ņem paraugus, lai konstatētu ĢMO klātbūtni, bet arī nodrošina sēklu un pavairošanas materiāla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likuma redakcijā noteikts, ka Zinātniskā ekspertu komisija ne vēlāk kā 30 darbdienu laikā pēc uzraudzības un kontroles institūciju pieprasījuma saņemšanas iesniedz valsts zinātniskajam institūtam "Pārtikas drošības, dzīvnieku veselības un vides zinātniskais institūts "BIOR"" atzinumu par ģenētiski modificēto organismu radīto draudu līmeni cilvēku un dzīvnieku veselībai vai videi. Uzraudzības un kontroles institūcijas minēto atzinumu ņem vērā, pieņemot lēmumu par ĢMO izplatīšanu vidē un tirgū. Kā rāda prakse, tad dažreiz komisijas viedoklis ir nepieciešams daudz ātrāk, lai pieņemtu lēmumu un veiktu atbilstošus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jāparedz, ka izņēmuma gadījumos, kas pamatojas ar steidzamību,  uzraudzības un kontroles institūcijas var pieprasīt ĢMO Zinātniskai ekspertu komisijai sniegt atzinumu par ĢMO radīto draudu līmeni cilvēku un dzīvnieku veselībai vai videi piecu darba 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normatīvo regulējumu Latvijā ir aizliegts izplatīt sēklas, kurās konstatēts ĢMO piejaukums, bet likumdošanā nav skaidri atrunātas normas, kādi pasākumi veicami, ja šāds piejaukums konstatēts. Likumā nav precīzi noteikts rīcības algoritms, ja tiek konstatēta neapzināta ĢMO izplatīšana, nav skaidra kontrolējošo institūciju loma un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likuma 33.pantu, ļaujot uzraudzības un kontroles iestādēm pašām noteikt uzraudzības un kontroles kārtību, kā arī noteikt, ka uzraudzības un kontroles iestādes pie noteiktiem apstākļiem, kas atrunāti attiecīgajā tiesību normā, vajadzības gadījumā var sākt aizsargājošus pasākumus. Jāpaplašina Valsts vides dienesta (turpmāk - VVD) kompetence gadījumos, kad notikusi nepazināta ĢMO izplatīšana vidē izmēģinājumiem un audzēšana un VAAD kompetence, ja ir konstatēta ĢMO klātbūtne sēklās un augu pavairošanas materiālā. Tāpat jāprecizē gadījumus, kuros VAAD var pieņemt lēmumu par to, ka sējumi vai stādījumi noteiktā termiņā iznīcināmi ar mehāniskām vai ķīmiskām metodēm.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neparedz administratīvo atbildību par ĢMO apriti regulējošo normatīvo aktu prasību pārkāpšanu neapzinātā izplatīšanā. Šādu atbildību nepieciešams noteikt, ievērojot to, ka neapzināta ĢMO izplatīšana rada ekonomiskus zaudējumus lauksaimniekiem un tirgotājiem, ja tiek konstatēts ĢMO piejaukums sēklās vai arī šādas sēklas tiek iesētas.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jāpapildina ar 37.</w:t>
      </w:r>
      <w:r w:rsidR="00000000" w:rsidRPr="00000000" w:rsidDel="00000000">
        <w:rPr>
          <w:vertAlign w:val="superscript"/>
          <w:rtl w:val="0"/>
        </w:rPr>
        <w:t xml:space="preserve">1</w:t>
      </w:r>
      <w:r w:rsidR="00000000" w:rsidRPr="00000000" w:rsidDel="00000000">
        <w:rPr>
          <w:rtl w:val="0"/>
        </w:rPr>
        <w:t xml:space="preserve"> pantu, nosakot administratīvo atbildību par ĢMO apriti regulējošo normatīvo aktu prasību pārkāpšanu neapzinātā izplatīšanā, kā arī jāpapildina 38. pants, nosakot, ka administratīvā pārkāpuma procesu par likuma 37.</w:t>
      </w:r>
      <w:r w:rsidR="00000000" w:rsidRPr="00000000" w:rsidDel="00000000">
        <w:rPr>
          <w:vertAlign w:val="superscript"/>
          <w:rtl w:val="0"/>
        </w:rPr>
        <w:t xml:space="preserve">1</w:t>
      </w:r>
      <w:r w:rsidR="00000000" w:rsidRPr="00000000" w:rsidDel="00000000">
        <w:rPr>
          <w:rtl w:val="0"/>
        </w:rPr>
        <w:t xml:space="preserve"> pantā minētajiem pārkāpumiem veic VAAD un VVD.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kas izplata sēklas, veic kultūraugu izmēģinājumu laukus vai arī audzē kultūraugus;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institūcijas (PVD, VVD un VAAD), kas veic ĢMO uzraudzību un kontroli izplatīšanas vidē izmēģinājumiem un tirgū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personas, kas izplata sēklas, veic kultūraugu izmēģinājumu laukus vai arī audzē kultūraugus.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ĢMO piejaukums sēklās, pat visniecīgākais ietekmē gan sēklu vairumtirgotājus un mazumtirgotājus, gan arī zemniekus un zinātniskās institīcijas, kas veic kultūraugu izmēģinājumu pētījumus uz lauka. Ja sēklās tiek konstatēti ĢMO, attiecīgā sēklu partija ir jāiznīcina vai jāatgriež, iesētie lauki - jāiznīcina. Latvijā izplatīt sēklas, kas satur ĢMO, ir aizliegts.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ĢMO piejaukums sēklās, pat visniecīgākais ietekmē gan sēklu vairumtirgotājus un mazumtirgotājus, gan arī zemniekus un zinātniskās institīcijas, kas veic kultūraugu izmēģinājumu pētījumus uz lauka. Ja sēklās tiek konstatēti ĢMO, attiecīgā sēklu partija ir jāiznīcina vai jāatgriež, iesētie lauki - jāiznīcina. Latvijā izplatīt sēklas, kas satur ĢMO, ir aizliegts.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32001L0018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 gada 12. marta Direktīva 2001/18/EK par ģenētiski modificētu organismu apzinātu izplatīšanu vidē un Padomes Direktīvas 90/220/EEK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direktīvas mērķis ir tuvināt dalībvalstu normatīvos un administratīvos aktus, lai aizsargātu cilvēku veselību un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apzināti izplatot vidē ģenētiski modificētus organismus tādos nolūkos, kas nav laišana tirgū Kopienā;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laižot tirgū Kopienā produktus, kas satur ģenētiski modificētus organismus vai sastāv no 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12. marta Direktīva 2001/18/EK par ģenētiski modificētu organismu apzinātu izplatīšanu vidē un Padomes Direktīvas 90/220/EEK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trešās daļa un otrās daļas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attiecībā uz informācijas apriti noteiktas likuma 31.pantā -  Informācijas aprite.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 Noteiktās prasības izstrādātas, ņemot vērā citu ES dalībvalstu pieredzi un Komisijas ieteikumus.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4.panta 5.punkts neparedz dalībvalstu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 Valsts augu aizsardzības dienests,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Pārtikas uzņēmumu federācija, Vides konsultatīvā padome, Latvijas Lauksaimniecības universitāte, Latvijas Universitāte, Latvijas Organiskās sintēzes institūts, Latvijas Biomedicīnas pētījumu un studiju centrs, Biedrība „Latvijas Patērētāju interešu aizstāvības asociācija”, Biedrība "Latvijas Ģenētiķu un selekcionāru biedrība", Biedrība „Latvijas Dzīvnieku barības ražotāju un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21-TA-865</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21-TA-865</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anotācija_(ex_ante)_21-TA-865.docx</dc:title>
</cp:coreProperties>
</file>

<file path=docProps/custom.xml><?xml version="1.0" encoding="utf-8"?>
<Properties xmlns="http://schemas.openxmlformats.org/officeDocument/2006/custom-properties" xmlns:vt="http://schemas.openxmlformats.org/officeDocument/2006/docPropsVTypes"/>
</file>