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marta noteikumos Nr. 156 "Būvizstrādājumu tirgus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27. novembra Regula (ES) 2024/3110, kas nosaka saskaņotus būvizstrādājumu tirdzniecības noteikumus un atceļ Regulu (ES) Nr. 305/2011 (turpmāk – regula (ES) 2024/3110) ievieš jaunu būvizstrādājumu tiesisko regulējumu Eiropas Savienībā, nosakot jaunu pieeju saskaņoto tehnisko specifikāciju pieņemšanai un piemērošanai, kā arī precizējot tirgus uzraudzības iestāžu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Ministru kabineta 2014. gada 25. marta noteikumu Nr. 156 “Būvizstrādājumu tirgus uzraudzības kārtība” (turpmāk – Noteikumi Nr. 156) atbilstību tieši piemērojamajai regulai (ES) 2024/3110, aktualizējot un papildinot Noteikumus Nr. 156 ar atsaucēm uz minēto regulu un precizējot tirgus uzraudzības regulējumu atbilstoši jaunajam Eiropas Savienības tiesiskajam ietvaram.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156 ir izstrādāti, balstoties uz Eiropas Parlamenta un Padomes 2011. gada 9. marta Regulu (ES) Nr. 305/2011, ar ko nosaka saskaņotus būvizstrādājumu tirdzniecības nosacījumus un atceļ Padomes Direktīvu 89/106/EEK (turpmāk - regula (ES) Nr. 305/2011). Ar regulu (ES) 2024/3110 ir ieviests jauns būvizstrādājumu tiesiskais regulējums Eiropas Savienībā, kas paredz pakāpenisku pāreju no līdzšinējā regulējuma uz jaunu sistēmu. Atbilstoši regulas (ES) 2024/3110 95. pantam abu regulu piemērošana pārejas periodā notiek paralēli līdz jaunu saskaņoto tehnisko specifikāciju pieņemšanai attiecīgajām izstrādājumu saimēm vai kategorijām. Spēkā esošie Noteikumi Nr. 156 šo pārejas režīmu neatspoguļo un nesatur atsauces uz regulu (ES) 2024/3110, kā rezultātā būvizstrādājumu tirgus uzraudzības regulējums nacionālajā līmenī nav pilnībā saskaņots ar jauno Eiropas Savienības tiesisko ietvaru.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156 šobrīd ir balstīti uz regulu (ES) Nr. 305/2011, tomēr no 2026. gada 8. janvāra spēkā ir stājusies jaunā regula (ES) 2024/3110, kas paredz jaunu būvizstrādājumu regulējuma sistēmu ar pakāpenisku pāreju uz jauniem saskaņotajiem tehniskajiem noteikumiem. Šajā pārejas periodā vienlaikus pastāvēs situācija, ka daļai būvizstrādājumu joprojām piemērojama regula (ES) Nr. 305/2011, savukārt citām izstrādājumu saimēm jau būs piemērojama regula (ES) 2024/3110, atkarībā no tā, vai attiecīgajai izstrādājumu saimei būs pieņemtas jaunas saskaņotās tehniskās specifikācijas. Spēkā esošais nacionālais regulējums šo situāciju neatspoguļo, jo tajā nav ietvertas atsauces uz regulu (ES) 2024/3110 un nav noteikta tirgus uzraudzības kārtība gadījumiem, kad būvizstrādājumi tiek reglamentēti pēc jaunās regulas. Tas rada tiesisko nenoteiktību gan tirgus uzraudzības iestādēm, gan uzņēmējiem attiecībā uz piemērojamām prasībām, dokumentācijas iesniegšanu, atbilstības novērtēšanu un uzraudzības procedūrām, kā arī apgrūtina efektīvu tirgus uzraudzības īstenošanu pārejas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grozījumi paredz precizēt Noteikumus Nr. 156 atbilstoši jaunajam Eiropas Savienības tiesiskajam regulējumam, iekļaujot tajos atsauces uz regulu (ES) 2024/3110 un precīzi nosakot, kāda tirgus uzraudzības kārtība piemērojama būvizstrādājumiem atkarībā no tā, vai uz tiem attiecas saskaņotās tehniskās specifikācijas saskaņā ar regulu (ES) Nr. 305/2011 vai regulu (ES) 2024/3110.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Patērētāju tiesību aizsardzības centrs veiks būvizstrādājumu tirgus uzraudzību būvizstrādājumiem, uz kuriem ir attiecināmas atbilstoši regulas (ES) Nr. 305/2011 kārtībai pieņemtās saskaņotās tehniskās specifikācijas, – saskaņā ar regulu (ES) Nr. 305/2011, Eiropas Parlamenta un Padomes 2008. gada 9. jūlija Regulu (EK) Nr. 765/2008, ar ko nosaka akreditācijas un tirgus uzraudzības prasības attiecībā uz produktu tirdzniecību un atceļ Regulu (EEK) Nr. 339/93 (turpmāk – regula (EK) Nr. 765/2008), un šajos noteikumos noteikto kārtību, savukārt būvizstrādājumiem, uz kuriem ir attiecināmas atbilstoši regulas (ES) 2024/3110 kārtībai pieņemtās saskaņotās tehniskās specifikācijas, – saskaņā ar regulu (ES) 2024/3110, regulu (EK) Nr. 765/2008), un šajos noteikumos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skaidri nostiprina tirgus uzraudzības iestāžu tiesības un pienākumus abos regulatīvajos režīmos, tai skaitā attiecībā uz informācijas un dokumentācijas pieprasīšanu, atbilstības novērtēšanu, paraugu ņemšanu un ekspertīžu veikšanu, kā arī dokumentu iesniegšanu valsts valodā. Tādējādi tiek nodrošināta tiesiskā skaidrība, nepārtraukta tirgus uzraudzības funkciju izpilde un atbilstība Eiropas Savienības tiesībām visā pārejas periodā līdz pilnīgai pārejai uz regulas (ES) 2024/3110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būvizstrādājumu ražotāji, importētāji un izplatītāji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tieši skar būvizstrādājumu ražotājus, importētājus un izplatītājus, kuri laiž tirgū būvizstrādājumus, uz kuriem attiecas Eiropas Savienības saskaņotās tehniskās specifikācijas. Projekts neievieš jaunas tehniskās prasības būvizstrādājumiem un nenosaka papildu pienākumus ekonomikas dalībniekiem, bet precizē piemērojamo tirgus uzraudzības regulējumu atbilstoši tieši piemērojamām Eiropas Savienības tiesību normām – regulai (ES) Nr. 305/2011 un regulai (ES) 2024/3110 pārejas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uzņēmējiem nepalielinās, jo netiek ieviesti jauni ziņošanas vai dokumentācijas iesniegšanas pienākumi. Grozījumi nodrošina skaidrību par piemērojamo regulējumu pārejas periodā un tirgus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Uzņēmējiem arī turpmāk būs jānodrošina būvizstrādājumu atbilstība attiecīgajām saskaņotajām tehniskajām specifikācijām, jāglabā un jāsniedz atbilstības dokumentācija un jānodrošina sadarbība ar tirgus uzraudzības iestādēm atbilstoši piemērojamajam 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(ES) 2024/3110 95. panta 9. punktam ekonomikas operatoru pienākumi kļūst piemērojami tikai pēc attiecīgo saskaņoto tehnisko specifikāciju vai īstenošanas aktu pieņemšanas un ka pašlaik nav pieņemta neviena saskaņotā tehniskā specifikācija atbilstoši regulai (ES) 2024/3110, nav iespējams aprēķināt potenciālās atbilstības izmaksas, kas varētu rasties nākotnē. Konkrēts atbilstības izmaksu apmērs būs izvērtējams tikai pēc tam, kad tiks pieņemtas attiecīgās tehniskās specifikācijas un būs zināms to saturs un piemērošanas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32024R3110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 Eiropas Parlaments un Padome, 2024/3110, Regula (ES), kas nosaka saskaņotus būvizstrādājumu tirdzniecības noteikumus un atceļ Regulu (ES) Nr. 305/2011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nacionālā regulējuma atbilstību regulai (ES) 2024/3110 un nodrošinātu skaidru šīs regulas piemērošanu būvizstrādājumu tirgus uzraudzībā, nepieciešams precizēt noteikumus Nr. 156, papildinot tos ar atsaucēm uz šo Eiropas Savienības tiesību aktu.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Noteikumu Nr. 156 atbilstība regulai (ES) 2024/3110, noteikumos iekļaujot atsauces uz šo Eiropas Savienības tiesību aktu. Tas nodrošinās regulas (ES) 2024/3110 efektīvu piemērošanu būvizstrādājumu tirgus uzraudzības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27.11.2024., Eiropas Parlaments un Padome, 2024/3110, Regula (ES), kas nosaka saskaņotus būvizstrādājumu tirdzniecības noteikumus un atceļ Regulu (ES) Nr. 305/2011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2024/3110 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neparedz stingrākas prasības nekā noteikts regulas (ES) 2024/3110 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2024/3110 42.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 neparedz stingrākas prasības nekā noteikts regulas (ES) 2024/3110 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2024/3110 16. panta 4. punkts un 22.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 neparedz stingrākas prasības nekā noteikts regulas (ES) 2024/3110 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(ES) 2024/3110 65.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neparedz stingrākas prasības nekā noteikts regulas (ES) 2024/3110 vienībā.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Saite uz sabiedrības līdzdalības rezultātiem tiks nodrošināta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rezultātu apkopojums būs pieejams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26-TA-340</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26-TA-340</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anotācija_(ex_ante)_26-TA-340.docx</dc:title>
</cp:coreProperties>
</file>

<file path=docProps/custom.xml><?xml version="1.0" encoding="utf-8"?>
<Properties xmlns="http://schemas.openxmlformats.org/officeDocument/2006/custom-properties" xmlns:vt="http://schemas.openxmlformats.org/officeDocument/2006/docPropsVTypes"/>
</file>