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20. decembra noteikumos Nr. 816 "Publisko elektronisko iepirkumu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26. augusta sēdes protokollēmuma (protokols Nr. 33 52. §) “Informatīvais ziņojums “Par darba grupas publiskā iepirkuma efektivitātes palielināšanai rezultātu un priekšlikumiem tālākai publisko iepirkumu sistēmas attīstībai”” (turpmāk - Protokollēmums) 8.4. apakšpunktā noteikts Finanšu ministrijai sadarbībā ar Iepirkumu uzraudzības biroju (turpmāk - Birojs) līdz 2025. gada 1. novembrim sagatavot un iesniegt izskatīšanai Ministru kabinetā grozījumus Ministru kabineta (turpmāk - MK) 2022. gada 20. decembra noteikumos Nr. 816 "Publisko elektronisko iepirkumu noteikumi" (turpmāk - Noteikumi Nr. 816).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Protokollēmuma 8. punktu konceptuāli atbalstīta Elektronisko iepirkumu sistēmas uzturēšanas un attīstīšanas funkciju nodošana Birojam, t. sk. paredzot, ka ar 2026. gada 1. janvāri Birojs kā publisko iepirkumu centrālā vadības un infrastruktūras nodrošinātāja iestāde pārņem savā bilancē no Valsts digitālās attīstības aģentūras (turpmāk - VDAA) Elektronisko iepirkumu sistēmu  ar visām tās apakšsistēmām: e-konkursi, e-izsoles, e-izziņas, e-pasūtījumi, attiecīgi ir nepieciešams veikt grozījumus Noteikumu Nr. 816 regulējumā.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816 2.1. apakšpunktā ir noteikts, ka e-iepirkumu sistēma ir VDAA pārziņā esoša valsts informācijas sistēma. Attiecīgi Noteikumu Nr. 816 3. punktā ir noteikti VDAA pienākumi, īstenojot e-iepirkumu sistēmas pārziņa un turētāja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816 3.9. - 3.13. apakšpunktos noteikti VDAA kā centralizēto iepirkumu institūcijas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Nr. 816 18.2. punktā ir noteikts, ka e-izziņu iegūšanas procesā reģistru pārziņi un VDAA sadarbojas saskaņā ar Noteikumiem Nr. 816, neslēdzot savstarpēju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Nr. 816 19.5. apakšpunktā un 20.7. apakšpunktā ir norādīta VDAA elektroniskā pasta adrese: eis@vraa.gov.lv.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Nr. 816 4.1.6. apakšpunktā noteikts, ka e-iepirkumu sistēmā reģistrē un e-iepirkumu sistēmas apakšsistēmu lietošanas tiesības noteiktā apjomā piešķir pasūtītājiem, kuri ir ārstniecības iestāžu reģistrā reģistrētas ārstniecības iestādes, lai Covid-19 infekcijas izplatības pārvaldības likumā noteiktajā gadījumā iegādātos e-pasūtījumu apakšsistēmā pieejamās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816 1. pielikumā uzskaitītas centralizēti iepērkamo preču un pakalpojumu grupas, kā arī centralizēto iepirkumu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816 17. pielikuma 1. punkta tabulā iekļauts pārbaudāmo tiesību normu uzskaitījums izslēgšanas iemeslu pārbaudei.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Noteikumos Nr. 816 ir nepieciešami, lai, pirmkārt, noteiktu, ka e-iepirkumu sistēma ir Biroja pārziņā esoša valsts informācijas sistēma, otrkārt, lai noteiktu Biroja kā e-iepirkumu sistēmas pārziņa pienākumus un VDAA veicamos uzdevumus e-iepirkumu sistēmas uzturēšanai, un VDAA kā centralizēto iepirkumu institūcijas pienākumus atbilstoši Protokollēmumā noteiktajam, treškārt, veiktu citus tehniska rakstura grozījumus, piemēram, saistībā ar to, ka Covid-19 infekcijas izplatības pārvaldības likums ir zaudējis spēku ar 2024. gada 1. janvāri, un no 2024. gada 1. septembra ir mainīts VDAA nosaukums (no Valsts reģionālās attīstības aģentūras) un līdz ar to arī mainīta tās elektroniskā pasta adrese no "eis@vraa.gov.lv" uz "eis@vdaa.gov.lv".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Protokollēmuma 8.2. apakšpunktu ir noteikts, ka VDAA tai piešķirtā finansējuma ietvaros turpina nodrošināt esošās Elektronisko iepirkumu sistēmas izmitināšanu VDAA tehniskajā infrastruktūrā (neveicot tehniskās infrastruktūras atjaunošanu), tajā skaitā turpina nodrošināt nepieciešamās licences, tehnisko administrēšanu, sistēmas drošības pārvaldību, lietotāju pārvaldību un pirmā līmeņa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816 17. pielikuma 1. punkta tabulā iekļautais pārbaudāmo tiesību normu uzskaitījums cita starpā satur atsauci uz Imigrācijas likuma 68.</w:t>
      </w:r>
      <w:r w:rsidR="00000000" w:rsidRPr="00000000" w:rsidDel="00000000">
        <w:rPr>
          <w:vertAlign w:val="superscript"/>
          <w:rtl w:val="0"/>
        </w:rPr>
        <w:t xml:space="preserve">4</w:t>
      </w:r>
      <w:r w:rsidR="00000000" w:rsidRPr="00000000" w:rsidDel="00000000">
        <w:rPr>
          <w:rtl w:val="0"/>
        </w:rPr>
        <w:t xml:space="preserve"> pantu. Minētā tiesību norma tiek pārbaudīta, lai pārliecinātos par Publisko iepirkumu likumu 42. panta otrās daļas 7.punkta a) apakšpunktā paredzēto izslēgšanas iemeslu: "vienas vai vairāku personu nodarbināšana, ja tām nav nepieciešamās darba atļaujas vai ja tās nav tiesīgas uzturēties Eiropas Savienības dalībvalstī". 2025. gada 1.septembrī spēkā stājās grozījumi Imigrācijas likumā, ar kuriem tika noteikts līdzšinējo Imigrācijas likuma 68.</w:t>
      </w:r>
      <w:r w:rsidR="00000000" w:rsidRPr="00000000" w:rsidDel="00000000">
        <w:rPr>
          <w:vertAlign w:val="superscript"/>
          <w:rtl w:val="0"/>
        </w:rPr>
        <w:t xml:space="preserve">4</w:t>
      </w:r>
      <w:r w:rsidR="00000000" w:rsidRPr="00000000" w:rsidDel="00000000">
        <w:rPr>
          <w:rtl w:val="0"/>
        </w:rPr>
        <w:t xml:space="preserve"> pantu turpmāk uzskatīt par 68.</w:t>
      </w:r>
      <w:r w:rsidR="00000000" w:rsidRPr="00000000" w:rsidDel="00000000">
        <w:rPr>
          <w:vertAlign w:val="superscript"/>
          <w:rtl w:val="0"/>
        </w:rPr>
        <w:t xml:space="preserve">5</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816 ir nacionālais regulējums un tie neskar Latvijas Republikas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e-iepirkumu sistēma pēc Noteikumu Nr. 816 spēkā stāšanās būs Biroja pārziņā esoša valsts informācijas sistēma, Noteikumu Nr. 816 2.1. apakšpunkts ir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Biroja kā e-iepirkumu sistēmas pārziņa pienākumus, VDAA veicamos uzdevumus e-iepirkumu sistēmas uzturēšanai un VDAA kā centralizēto iepirkumu institūcijas pienākumus, Noteikumu Nr. 816 3. punkts ir izteikts jaunā redakcijā un noteikumi papildināti ar 3.</w:t>
      </w:r>
      <w:r w:rsidR="00000000" w:rsidRPr="00000000" w:rsidDel="00000000">
        <w:rPr>
          <w:vertAlign w:val="superscript"/>
          <w:rtl w:val="0"/>
        </w:rPr>
        <w:t xml:space="preserve">1</w:t>
      </w:r>
      <w:r w:rsidR="00000000" w:rsidRPr="00000000" w:rsidDel="00000000">
        <w:rPr>
          <w:rtl w:val="0"/>
        </w:rPr>
        <w:t xml:space="preserve"> punktu. Noteikumu Nr. 816 3.2.6. apakšpunktā Birojam tiek uzdots jauns uzdevums, nosakot, ka Noteikumu Nr. 816 1. pielikumā minētajām centralizēto iepirkumu institūcijām  tehnisko atbalstu preču un pakalpojumu izvietošanai e-pasūtījumu apakšsistēmā turpmāk nodrošinās Birojs. Protokollēmums neparedz Birojam uzdevumu un arī finansējumu tehniskā atbalsta sniegšanai preču un pakalpojumu izvietošanai Elektronisko iepirkumu sistēmas e-pasūtījumu apakšsistēmā, vienlaikus Protokollēmuma 9.2. punktā ir noteikts pārdalītais finansējums, nepieciešamības gadījumā to precizējot. Līdz ar to Birojam, uzņemoties minētā uzdevuma izpildi, ir nepieciešami papildu resursi, pārdalot tos no VDAA uz Biroju.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816 18.2. apakšpunkts papildināts, pievienojot Biroju un nosakot, ka e-izziņu iegūšanas procesā reģistru pārziņi, Birojs un VDAA sadarbojas saskaņā ar Noteikumiem Nr. 816, neslēdzot savstarpēju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Nr. 816 19.5. un 20.7. apakšpunktā aizvietota VDAA elektroniskā pasta adrese no "eis@vraa.gov.lv" uz "eis@vdaa.gov.lv".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816 1. pielikumā mainīts VRAA nosaukums uz VDAA, kā arī precizēts VDAA atbildībā esošo preču un pakalpojumu grupu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E-iepirkumu sistēmas drošības pārvaldību (drošības prasību noteikšana, risku pārvaldība, incidentu pārvaldības lēmumi un uzraudzība) nodrošinās Birojs kā sistēmas pārzinis. VDAA kā sistēmas uzturētājs e-iepirkumu sistēmas ekspluatācijā īsteno un uztur drošības pasākumus (t. sk. tehniskos aizsardzības risinājumus, monitoringu un žurnālfailu tehnisko uzturēšanu) atbilstoši Biroja noteiktajām drošības prasībām un saskaņotajai incidentu eskalācijas kārtībai, nodrošinot sistēmas darbības nepārtrauktību. Ievērojot to, ka sistēmas drošības pārvaldību kā sistēmas pārzinis nodrošinās Birojs, attiecīgi šīs funkcijas izpildei nepieciešami papildu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Nr.816 17. pielikuma 1. punkta tabulā ietvertais normu uzskaitījums tiek aktualizēts ar atsauci uz Imigrācijas likuma 68.</w:t>
      </w:r>
      <w:r w:rsidR="00000000" w:rsidRPr="00000000" w:rsidDel="00000000">
        <w:rPr>
          <w:vertAlign w:val="superscript"/>
          <w:rtl w:val="0"/>
        </w:rPr>
        <w:t xml:space="preserve">5</w:t>
      </w:r>
      <w:r w:rsidR="00000000" w:rsidRPr="00000000" w:rsidDel="00000000">
        <w:rPr>
          <w:rtl w:val="0"/>
        </w:rPr>
        <w:t xml:space="preserve"> pantu, tā kā Imigrācijas likuma 68.</w:t>
      </w:r>
      <w:r w:rsidR="00000000" w:rsidRPr="00000000" w:rsidDel="00000000">
        <w:rPr>
          <w:vertAlign w:val="superscript"/>
          <w:rtl w:val="0"/>
        </w:rPr>
        <w:t xml:space="preserve">4</w:t>
      </w:r>
      <w:r w:rsidR="00000000" w:rsidRPr="00000000" w:rsidDel="00000000">
        <w:rPr>
          <w:rtl w:val="0"/>
        </w:rPr>
        <w:t xml:space="preserve"> panta numerācija ir mainīta. Tāpat tabulā pievienota precizējoša piezīme, ka par pārkāpumiem, kas izdarīti līdz 2025. gada 31. augustam, veic pārbaudi attiecībā uz Imigrācijas likuma 68.4 pantu, savukārt attiecībā uz pārkāpumiem, kas izdarīti, sākot ar 2025. gada 1. septembri, pārbaudāmas ziņas par Imigrācijas likuma 68.</w:t>
      </w:r>
      <w:r w:rsidR="00000000" w:rsidRPr="00000000" w:rsidDel="00000000">
        <w:rPr>
          <w:vertAlign w:val="superscript"/>
          <w:rtl w:val="0"/>
        </w:rPr>
        <w:t xml:space="preserve">5</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stāsies spēkā vispārējā kārtībā, vienlaikus grozījumi Noteikumos Nr. 816 un grozījumi Ministru kabineta 2004. gada 26. oktobra noteikumos Nr. 893 "Iepirkumu uzraudzības biroja nolikums" (25-TA-2660) ir uzskatāmi par vienu dokumentu paketi un ir izskatāmi vienā Ministru kabineta sēdē.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420 095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420 095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420 095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420 095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420 095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420 095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420 095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420 095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420 095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102 364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420 095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420 095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420 095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102 364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-102 364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-102 364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102 364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Lai atbilstoši Ministru kabineta 2025. gada 25. jūnija noteikumiem Nr. 397 "Minimālās kiberdrošības prasības" Birojs kā informācijas sistēmu pārvaldnieks piesaistītu kiberdrošības pārvaldnieku, sākot ar 2027. gadu ik gadu nepieciešams papildu finansējums 72 600 EUR apmērā (EKK2000 Preces un pakalpojumi), t.i., 6050 EUR/mēnesī, kas atbilst šī brīža tirgus situācijai ārpakalpojuma piesaistīšanai līdzvērtīgām valsts informācijas sistēmām. Savukārt no 2026. gada jūlija līdz gada beigām nepieciešams 36 300 EUR, lai nodrošinātu kiberdrošības dokumentācijas izstrādi, konstatējumu un rekomendāciju sagatavošanu, tai skaitā politiku, procedūru un saistīto dokumentu izveidi; drošības procesu izvērtējumu (audita) veikšanu un ieteikumu sagatavošanu to pilnveidei atbilstoši piemērojamo normatīvo aktu prasībām, tostarp Eiropas Parlamenta un Padomes 2022. gada 14. decembra Direktīvai 2022/2555, ar ko paredz pasākumus nolūkā panākt vienādi augstu kiberdrošības līmeni visā Savienībā un ar ko groza Regulu (ES) Nr. 910/2014 un Direktīvu (ES) 2018/1972 un atceļ Direktīvu (ES) 2016/1148 (TID 2 direktīva);</w:t>
            </w:r>
            <w:r w:rsidR="00000000" w:rsidRPr="00000000" w:rsidDel="00000000">
              <w:rPr>
                <w:sz w:val="24"/>
                <w:rtl w:val="0"/>
              </w:rPr>
              <w:t xml:space="preserve">2) Lai Birojs pārņemtu VDAA funkciju, kas nebija minēta Protokollēmumā - sniegt tehnisko atbalstu noteikumu 1. pielikumā minētajām centralizēto iepirkumu institūcijām preču un pakalpojumu izvietošanai e-pasūtījumu apakšsistēmā – nepieciešams pārdalīt no VDAA uz Biroju papildus finansējumu atlīdzības sadaļā (EKK1000 Atlīdzība):</w:t>
            </w:r>
            <w:r w:rsidR="00000000" w:rsidRPr="00000000" w:rsidDel="00000000">
              <w:rPr>
                <w:sz w:val="24"/>
                <w:rtl w:val="0"/>
              </w:rPr>
              <w:t xml:space="preserve">     1. 2026. gadā 14 082 EUR(6 mēneši *1899 EUR + DD VSAOI 23,59%);</w:t>
            </w:r>
            <w:r w:rsidR="00000000" w:rsidRPr="00000000" w:rsidDel="00000000">
              <w:rPr>
                <w:sz w:val="24"/>
                <w:rtl w:val="0"/>
              </w:rPr>
              <w:t xml:space="preserve">     2. no 2027. gada un turpmāk ik gadu 29 764 EUR(12 mēneši *1899 EUR + DD VSAOI 23,59% un sociālās garantijas (atvaļinājuma pabalsts 950 EUR un 427 EUR veselības apdrošināšanas polise)).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2026. gadā 36 300 EUR apmērā Biroja kiberdrošības pakalpojuma nodrošināšanai, tiks nodrošināts pārskatot esošos resursus, vai pārdalot no budžeta resora "74.Gadskārtējā valsts budžeta izpildes procesā pārdalāmais finansējums" programmas 01.00.00 "Apropriācijas rezerve", savukārt finansējums 2027. gadam un turpmāk ik gadu 72 600 EUR apmērā tiks nodrošināts, veicot izdevumu pārskatīšanu un sniedzot fiskāli neitrālus priekšlikumus.</w:t>
      </w:r>
      <w:r w:rsidR="00000000" w:rsidRPr="00000000" w:rsidDel="00000000">
        <w:rPr>
          <w:rtl w:val="0"/>
        </w:rPr>
        <w:t xml:space="preserve">Finansējums no VDAA 2026. gadā 14 082 EUR apmērā tiks pārdalīts, sagatavojot attiecīgu Ministru kabineta rīkojuma projektu par apropriācijas pārdali, savukārt finansējuma pārdale 2027. gadam turpmāk ik gadu 29 764 EUR apmērā tiks nodrošināta, precizējot ministriju bāzes izdevumus 2027.-2030.gadam</w:t>
      </w:r>
      <w:r w:rsidR="00000000" w:rsidRPr="00000000" w:rsidDel="00000000">
        <w:rPr>
          <w:rtl w:val="0"/>
        </w:rPr>
        <w:t xml:space="preserve">VARAM (VDAA) budžetā Elektronisko iepirkumu sistēmas uzturēšanai (sistēmas izmitināšanai VDAA tehniskajā infrastruktūrā (neveicot tehniskās infrastruktūras atjaunošanu), tajā skaitā turpinot nodrošināt nepieciešamās licences, tehnisko administrēšanu, sistēmas drošības pārvaldību, lietotāju pārvaldību un atbalstu) 2026. gadam un turpmāk ik gadu plānots finansējums 664 227 EUR apmērā, t.sk. 184 020 EUR atlīdzībai trīs amata vietām (EKK1000), 113 659 EUR preces un pakalpojumi (EKK2000) un 366 548 EUR kapitālie izdevumi (EKK5000).</w:t>
      </w:r>
      <w:r w:rsidR="00000000" w:rsidRPr="00000000" w:rsidDel="00000000">
        <w:rPr>
          <w:rtl w:val="0"/>
        </w:rPr>
        <w:t xml:space="preserve">Valsts budžeta izpildes vai valsts budžeta kārtējā gada un budžeta ietvara vidējā termiņa sagatavošanas procesā Birojs un VDAA var iesniegt priekšlikumus par finansējuma un amata vietu pārdali.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tiek izstrādāts, pamatojoties uz Protokollēmuma 8.4. apakšpunktu, kā arī satur tehniska rakstura grozījumus, kuri sabiedrību neietekmē, sabiedrības līdzdalības kārtību nav nepieciešams piemērot. Projekts un tā anotācija pēc to ievietošanas Vienotajā tiesību aktu projektu izstrādes un saskaņošanas portālā būs publiski pieejams tā publiskajā 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Birojam pārņemot no VDAA Elektronisko iepirkumu sistēmas attīstīšanas funkciju, tiek pārdalītas trīs amata vietas un finansējums no Viedās administrācijas un reģionālās attīstības ministrijas budžeta programmas 32.00.00 "Valsts digitālās attīstības politikas īstenošana" uz Finanšu ministrijas  budžeta programmu 32.00.00 "Iepirkumu uzraudzības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Birojam pārņemot no VDAA citu centralizēto iepirkuma institūciju atbalsta funkciju, tiek pārdalīts vienai amata vietai nepieciešamais finansējums no Viedās administrācijas un reģionālās attīstības ministrijas budžeta programmas 32.00.00 "Valsts digitālās attīstības politikas īstenošana" uz Finanšu ministrijas  budžeta programmu 32.00.00 "Iepirkumu uzraudzības birojs".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Biroja funkcijas tiek paplašinātas, paredzot, ka Birojs pēc Noteikumu Nr. 816 spēkā stāšanās nodrošina elektronisko iepirkumu digitālo vidi un tās attīstību, kā arī tehniskā atbalsta sniegšanu citām centralizēto iepirkumu institūcijām preču un pakalpojumu izvietošanai e-pasūtījumu apakšsistēmā.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VDAA funkcijas attiecīgi tiek sašaurinātas.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Elektronisko iepirkumu sistēmā tiek apstrādāti arī fizisko personu dati. VDAA turpmāk būs datu pārzinis attiecībā uz Noteikumu Nr. 816 3.1.1. - 3.1.3. apakšpunktos un 3.</w:t>
      </w:r>
      <w:r w:rsidR="00000000" w:rsidRPr="00000000" w:rsidDel="00000000">
        <w:rPr>
          <w:vertAlign w:val="superscript"/>
          <w:rtl w:val="0"/>
        </w:rPr>
        <w:t xml:space="preserve">1</w:t>
      </w:r>
      <w:r w:rsidR="00000000" w:rsidRPr="00000000" w:rsidDel="00000000">
        <w:rPr>
          <w:rtl w:val="0"/>
        </w:rPr>
        <w:t xml:space="preserve"> punktā minēto uzdevumu izpildi, savukārt Birojs būs datu pārzinis attiecībā uz Noteikumu Nr. 816 3.2. apakšpunktos minēto uzdevumu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25-TA-2451</w:t>
    </w:r>
    <w:r>
      <w:br/>
    </w:r>
    <w:r w:rsidR="00000000" w:rsidRPr="00000000" w:rsidDel="00000000">
      <w:rPr>
        <w:rtl w:val="0"/>
      </w:rPr>
      <w:t xml:space="preserve">Izdrukāts 29.07.2026. 21.20 - 5.0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25-TA-2451</w:t>
    </w:r>
    <w:r>
      <w:br/>
    </w:r>
    <w:r w:rsidR="00000000" w:rsidRPr="00000000" w:rsidDel="00000000">
      <w:rPr>
        <w:rtl w:val="0"/>
      </w:rPr>
      <w:t xml:space="preserve">Izdrukāts 29.07.2026. 21.20 - 5.0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anotācija_(ex_ante)_25-TA-2451.docx</dc:title>
</cp:coreProperties>
</file>

<file path=docProps/custom.xml><?xml version="1.0" encoding="utf-8"?>
<Properties xmlns="http://schemas.openxmlformats.org/officeDocument/2006/custom-properties" xmlns:vt="http://schemas.openxmlformats.org/officeDocument/2006/docPropsVTypes"/>
</file>