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Ministru kabineta (turpmāk – MK) 17.07.2018. noteikumu Nr. 421 “Kārtība, kādā veic gadskārtējā valsts budžeta likumā noteiktās apropriācijas izmaiņas” 43. punktu,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10.11.2020. noteikumiem Nr. 675 “Noteikumi par atbalsta sniegšanu nodokļu maksātājiem to darbības turpināšanai Covid-19 krīzes apstākļos” (turpmāk – MK noteikumi Nr. 675) (ņemot vērā 26.10.2021. MK sēdē pieņemtos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10.11.2020. noteikumiem Nr. 676 “Noteikumi par atbalstu Covid-19 krīzes skartajiem uzņēmumiem apgrozāmo līdzekļu plūsmas nodrošināšanai” (turpmāk – MK noteikumi Nr. 676) (ņemot vērā 26.10.2021. MK sēdē pieņemtos grozījumus).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nodrošināt finansējumu Valsts ieņēmumu dienestam (turpmāk - VID), lai izmaksātu atbalstu nodokļu maksātājiem to darbības saglabāšanai valstī noteikto saimnieciskās darbības ierobežojumu apstākļos.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Valstī sākot ar 2021. gada 11. oktobri noteikta ārkārtējā situācija (09.10.2021. MK rīkojums Nr. 720 (prot. Nr. 67 1. §)) un ir noteikti dažāda veida ierobežojumi, kas kopumā kavē tautsaimniecības attīstību un ekonomikas atveseļošanos, līdz ar to nepieciešams īstenot īpašus pasākumus un atbalsta mehānismus Covid-19 krīzes pārvarēšanai.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675 un MK noteikumi Nr. 676 paredz uzdevumu VID izmaksāt nodokļu maksātājiem un to nodarbinātajiem atbalstu saistībā ar ieņēmumu no saimnieciskās darbības samazinājumu, kas radies valstī izsludinātajā ārkārtējā situācijā noteikto saimnieciskās darbības ierobežojumu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26.10.2021. MK sēdē pieņemts lēmums, ka atbalsta periods ir no 2021. gada 1. oktobra līdz 30.novembrim - uz ārkārtas situācijas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saimnieciskās darbības ierobežojumus, tiek ierobežota ne tikai uzņēmumu pelnīt spēja, bet arī tiek krasi samazināta to iespēja segt saimnieciskajā darbībā tekošos maksājumus, piemēram, darbinieku algas, rēķinus par saņemtajiem pakalpojumiem u.tml. Līdz ar to īpaši svarīgi no valsts puses sniegt atbalstu, kas novērš Covid-19 krīzes skartajiem uzņēmumiem iepriekš aprakstīto situāciju un stabilizē apgrozāmo līdzekļu plūsmu.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būtiski ietekmēta saimnieciskā darbība, kā rezultātā nepieciešams tūlītējs atbalsts saimnieciskās darbības veicējiem, līdz ar to paredžets turpināt Covid-19 straujās infekcijas izplatības epidemiloģisko ierobežojumu rezultātā pieejamo atbalstu algu subsīdijas veidā darba devēju darbiniekiem, pašnodarbinātām personām un patentmaksātājiem, kuriem Covid-19 epidemiloģisko ierobežojumu dēļ ir pārtraukta saimnieciskā darbība vai samazināts saimnieciskās darbības apjoms un bez atbalsta  darbinieku atlīdzības segšanai tiktu pārtrauktas darba attiecības vai pašnodarbināto personu un patentmaksātāju gadījumā izbeigta saimnieciskā darbība.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atbalstu nodokļu maksātājiem un to nodarbinātajiem saistībā ar ieņēmumu no saimnieciskās darbības samazinājumu, kas radies valstī izsludinātajā ārkārtējā situācijā noteikto saimnieciskās darbības ierobežojumu dēļ, un, pamatojoties uz MK noteikumos Nr. 675 un MK noteikumos Nr. 676 noteiktiem kritērijiem, VID veiks atbalsta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atbalsta izmaksu veic tikai pēc tam, kad Eiropas Komisija pieņēmusi lēmumu par komercdarbības atbalsta saderību ar Eiropas Savienības iekšējo tirgu.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alternatīvu risinājumu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pašnodarbinātas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patentmaksātāji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paredžets sniedz atbalstu Latvijā reģistrētiem nodokļu maksātājiem, kas atbilst mikro, mazo un vidējo, kā arī lielo uzņēmumu statusam, atbilstoši Komisijas Regula (ES) Nr. 651/2014 ( 2014. gada 17. jūnijs ), ar ko noteiktas atbalsta kategorijas atzīst par saderīgām ar iekšējo tirgu, piemērojot Līguma 107. un 108. pantu Dokuments attiecas uz EEZ noteiktajām definīcijām, kā arī darba ņēmejiem, pašnodarbinātām personām un patentmaksātājiem, atbilstoši MK noteikumos Nr.675 un MK noteikumos Nr.676 noteiktajiem atbalsta sniegšanas kritērijiem.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140 291 312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140 291 312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-140 291 312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-140 291 312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140 291 312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 izmaksai nepieciešamā finansējuma kopējais apmērs ir norādīts atbilstošo Ekonomikas ministrija sniegtajām prognozēm, kas veidots pamatoties uz Covid -19 epidemioloģisko ierobežojumu atbalsta piešķiršanas tendencēm periodā no 01.12.2020. - 30.06.2021.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2021.gadā nodrošinātu atbalsta izmaksu nodokļu maksātājiem, VID no valsts budžeta programmas “Līdzekļi neparedzētiem gadījumiem” ir nepieciešams papildu finanējums 140 milj. </w:t>
            </w:r>
            <w:r w:rsidR="00000000" w:rsidRPr="00000000" w:rsidDel="00000000">
              <w:rPr>
                <w:sz w:val="24"/>
                <w:i w:val="1"/>
                <w:rtl w:val="0"/>
              </w:rPr>
              <w:t xml:space="preserve">euro </w:t>
            </w:r>
            <w:r w:rsidR="00000000" w:rsidRPr="00000000" w:rsidDel="00000000">
              <w:rPr>
                <w:sz w:val="24"/>
                <w:rtl w:val="0"/>
              </w:rPr>
              <w:t xml:space="preserve">apmērā (t.sk.,apgrozāmo līdzekļu atbalsta sniegšanai 120 milj. </w:t>
            </w:r>
            <w:r w:rsidR="00000000" w:rsidRPr="00000000" w:rsidDel="00000000">
              <w:rPr>
                <w:sz w:val="24"/>
                <w:i w:val="1"/>
                <w:rtl w:val="0"/>
              </w:rPr>
              <w:t xml:space="preserve">euro</w:t>
            </w:r>
            <w:r w:rsidR="00000000" w:rsidRPr="00000000" w:rsidDel="00000000">
              <w:rPr>
                <w:sz w:val="24"/>
                <w:rtl w:val="0"/>
              </w:rPr>
              <w:t xml:space="preserve">, algu subsīdijas atbalsta kompensēšanai - 20 milj. </w:t>
            </w:r>
            <w:r w:rsidR="00000000" w:rsidRPr="00000000" w:rsidDel="00000000">
              <w:rPr>
                <w:sz w:val="24"/>
                <w:i w:val="1"/>
                <w:rtl w:val="0"/>
              </w:rPr>
              <w:t xml:space="preserve">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līdzekļu pieprasījumu no valsts budžeta programmas “Līdzekļi neparedzētiem gadījumiem” iesniegs pa daļām, pieprasot sākotnēji 70 000 000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MK Noteikumu Nr. 675 un MK Noteikumu Nr.676 grozījumiem veikto izmaiņu iestrādāšanai VID informāciju sistēmās 2021. gadā nepieciešams papildu finansējums provizoriski 291 312 </w:t>
            </w:r>
            <w:r w:rsidR="00000000" w:rsidRPr="00000000" w:rsidDel="00000000">
              <w:rPr>
                <w:sz w:val="24"/>
                <w:i w:val="1"/>
                <w:rtl w:val="0"/>
              </w:rPr>
              <w:t xml:space="preserve">euro </w:t>
            </w:r>
            <w:r w:rsidR="00000000" w:rsidRPr="00000000" w:rsidDel="00000000">
              <w:rPr>
                <w:sz w:val="24"/>
                <w:rtl w:val="0"/>
              </w:rPr>
              <w:t xml:space="preserve">apmērā, tai skaitā izmaiņu veikšanai Datu noliktavas sistēmā (DNS) 121 892.98 </w:t>
            </w:r>
            <w:r w:rsidR="00000000" w:rsidRPr="00000000" w:rsidDel="00000000">
              <w:rPr>
                <w:sz w:val="24"/>
                <w:i w:val="1"/>
                <w:rtl w:val="0"/>
              </w:rPr>
              <w:t xml:space="preserve">euro </w:t>
            </w:r>
            <w:r w:rsidR="00000000" w:rsidRPr="00000000" w:rsidDel="00000000">
              <w:rPr>
                <w:sz w:val="24"/>
                <w:rtl w:val="0"/>
              </w:rPr>
              <w:t xml:space="preserve">(241 c/d x 505,78 </w:t>
            </w:r>
            <w:r w:rsidR="00000000" w:rsidRPr="00000000" w:rsidDel="00000000">
              <w:rPr>
                <w:sz w:val="24"/>
                <w:i w:val="1"/>
                <w:rtl w:val="0"/>
              </w:rPr>
              <w:t xml:space="preserve">euro</w:t>
            </w:r>
            <w:r w:rsidR="00000000" w:rsidRPr="00000000" w:rsidDel="00000000">
              <w:rPr>
                <w:sz w:val="24"/>
                <w:rtl w:val="0"/>
              </w:rPr>
              <w:t xml:space="preserve">), Elektroniskās deklarēšanas sistēmā (EDS) 86 248,80 </w:t>
            </w:r>
            <w:r w:rsidR="00000000" w:rsidRPr="00000000" w:rsidDel="00000000">
              <w:rPr>
                <w:sz w:val="24"/>
                <w:i w:val="1"/>
                <w:rtl w:val="0"/>
              </w:rPr>
              <w:t xml:space="preserve">euro </w:t>
            </w:r>
            <w:r w:rsidR="00000000" w:rsidRPr="00000000" w:rsidDel="00000000">
              <w:rPr>
                <w:sz w:val="24"/>
                <w:rtl w:val="0"/>
              </w:rPr>
              <w:t xml:space="preserve">(176 c/d x 490,05 </w:t>
            </w:r>
            <w:r w:rsidR="00000000" w:rsidRPr="00000000" w:rsidDel="00000000">
              <w:rPr>
                <w:sz w:val="24"/>
                <w:i w:val="1"/>
                <w:rtl w:val="0"/>
              </w:rPr>
              <w:t xml:space="preserve">euro</w:t>
            </w:r>
            <w:r w:rsidR="00000000" w:rsidRPr="00000000" w:rsidDel="00000000">
              <w:rPr>
                <w:sz w:val="24"/>
                <w:rtl w:val="0"/>
              </w:rPr>
              <w:t xml:space="preserve">), Nodokļu informācijas sistēmā (NIS) 80 767,50 </w:t>
            </w:r>
            <w:r w:rsidR="00000000" w:rsidRPr="00000000" w:rsidDel="00000000">
              <w:rPr>
                <w:sz w:val="24"/>
                <w:i w:val="1"/>
                <w:rtl w:val="0"/>
              </w:rPr>
              <w:t xml:space="preserve">euro </w:t>
            </w:r>
            <w:r w:rsidR="00000000" w:rsidRPr="00000000" w:rsidDel="00000000">
              <w:rPr>
                <w:sz w:val="24"/>
                <w:rtl w:val="0"/>
              </w:rPr>
              <w:t xml:space="preserve">(178 c/d x 453,75 </w:t>
            </w:r>
            <w:r w:rsidR="00000000" w:rsidRPr="00000000" w:rsidDel="00000000">
              <w:rPr>
                <w:sz w:val="24"/>
                <w:i w:val="1"/>
                <w:rtl w:val="0"/>
              </w:rPr>
              <w:t xml:space="preserve">euro</w:t>
            </w:r>
            <w:r w:rsidR="00000000" w:rsidRPr="00000000" w:rsidDel="00000000">
              <w:rPr>
                <w:sz w:val="24"/>
                <w:rtl w:val="0"/>
              </w:rPr>
              <w:t xml:space="preserve">), Maksājumu administrēšanas informācijas sistēmā (MAIS) 2 401,85 </w:t>
            </w:r>
            <w:r w:rsidR="00000000" w:rsidRPr="00000000" w:rsidDel="00000000">
              <w:rPr>
                <w:sz w:val="24"/>
                <w:i w:val="1"/>
                <w:rtl w:val="0"/>
              </w:rPr>
              <w:t xml:space="preserve">euro </w:t>
            </w:r>
            <w:r w:rsidR="00000000" w:rsidRPr="00000000" w:rsidDel="00000000">
              <w:rPr>
                <w:sz w:val="24"/>
                <w:rtl w:val="0"/>
              </w:rPr>
              <w:t xml:space="preserve">(5 c/d x 480,37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Covid-19 krīzes skartajiem nodokļu maksātājiem to darbības turpināšanai nodrošināšanai tiks pārdalīts no 74.resora „Gadskārtējā valsts budžeta izpildes procesā pārdalāmais finansējums” programmas 02.00.00 „Līdzekļi neparedzētiem gadījumiem”, VID finansējumu pieprasot pa daļām atbilstoši nepieciešamajam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šī brīža aplēsēm, lai nodrosīnātu atbalsta sniegšanu par visu atbalsta periodu (01.10.2021. - 30.11.2021.), VID kopumā ir nepieciešams finansējums 304 milj. </w:t>
      </w:r>
      <w:r w:rsidR="00000000" w:rsidRPr="00000000" w:rsidDel="00000000">
        <w:rPr>
          <w:i w:val="1"/>
          <w:rtl w:val="0"/>
        </w:rPr>
        <w:t xml:space="preserve">euro </w:t>
      </w:r>
      <w:r w:rsidR="00000000" w:rsidRPr="00000000" w:rsidDel="00000000">
        <w:rPr>
          <w:rtl w:val="0"/>
        </w:rPr>
        <w:t xml:space="preserve">apmērā (t.sk., apgrozāmo līdzekļu atbalsta sniegšanai 240 milj. </w:t>
      </w:r>
      <w:r w:rsidR="00000000" w:rsidRPr="00000000" w:rsidDel="00000000">
        <w:rPr>
          <w:i w:val="1"/>
          <w:rtl w:val="0"/>
        </w:rPr>
        <w:t xml:space="preserve">euro</w:t>
      </w:r>
      <w:r w:rsidR="00000000" w:rsidRPr="00000000" w:rsidDel="00000000">
        <w:rPr>
          <w:rtl w:val="0"/>
        </w:rPr>
        <w:t xml:space="preserve">, algu subsīdijas atbalsta kompensēšanai - 64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izmaiņu veikšanai VID IS tiks pārdalīts no resora “74. Gadskārtējā valsts budžeta izpildes procesā pārdalāmais finansējums” budžeta programmas 02.00.00 “Līdzekļi neparedzētiem gadījumiem” atbilstoši faktiskajai finansējuma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atbalsta izmaksai būs nepieciešams papildu finansējums, kā arī ja Covid-19 izplatības ierobežošanai noteikto saimnieciskās darbības ierobežojumu dēļ atbalsts nodokļu maksātājiem būs izmaksājams arī turpmākajos periodos, tiks sagatavots jauns MK rīkojuma projekts par finanšu līdzekļu piešķiršanu no valsts budžeta programmas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21-TA-851</w:t>
    </w:r>
    <w:r>
      <w:br/>
    </w:r>
    <w:r w:rsidR="00000000" w:rsidRPr="00000000" w:rsidDel="00000000">
      <w:rPr>
        <w:rtl w:val="0"/>
      </w:rPr>
      <w:t xml:space="preserve">Izdrukāts 29.07.2026. 23.00 - 1.0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21-TA-851</w:t>
    </w:r>
    <w:r>
      <w:br/>
    </w:r>
    <w:r w:rsidR="00000000" w:rsidRPr="00000000" w:rsidDel="00000000">
      <w:rPr>
        <w:rtl w:val="0"/>
      </w:rPr>
      <w:t xml:space="preserve">Izdrukāts 29.07.2026. 23.00 - 1.0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anotācija_(ex_ante)_21-TA-851.docx</dc:title>
</cp:coreProperties>
</file>

<file path=docProps/custom.xml><?xml version="1.0" encoding="utf-8"?>
<Properties xmlns="http://schemas.openxmlformats.org/officeDocument/2006/custom-properties" xmlns:vt="http://schemas.openxmlformats.org/officeDocument/2006/docPropsVTypes"/>
</file>