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11. augusta noteikumos Nr. 519 "Depozīta sistēmas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2020. gada 11. augusta noteikumos Nr. 519 "Depozīta sistēmas darbības noteikumi" (turpmāk - noteikumu projekts) izstrādāti, izvērtējot pastāvošo normatīvo regulējumu un reālo situāciju attiecībā uz depozīta sistēmas darbību.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normatīvo regulējumu depozīta sistēmas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Depozīta sistēmas darbība noris atbilstoši 2021. gada 14. janvārī noslēgtajam līgumam par depozīta sistēmas darbības nodrošināšanu starp Valsts vides dienestu (turpmāk – dienests) un SIA “Depozīta Iepakojuma Operators” un SIA “Depozīta Iepakojuma Operators” Depozīta sistēmas darbības organizēšanas un īstenošanas plānam, kas izstrādāts un apstiprināts atbilstoši Ministru kabineta 2020. gada 11. augusta noteikumiem Nr. 519 “Depozīta sistēmas darbības noteikumi” (turpmāk – MK noteikumi Nr. 519).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konstatēti atsevišķi problēmjautājumi, kuru risināšanai izstrādāts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svītrkodam un kvadrātkodam pastāv arī citi tehniskie risinājumi - digitālās un vizuālās autentifikācijas elementi, kas satur nepieciešamo informāciju par depozīta iepakojuma vienību un nodrošina depozīta iepakojuma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Nr. 519 4. punktu attiecībā uz informāciju, kas izvietojama uz depozīta iepakojuma etiķetes.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depozīta iepakojuma apsaimniekošanas maksas projekta sagatavošanas termiņu, nosakot, ka depozīta sistēmas operators to sagatavo līdz 15. oktobrim (iepriekš – 1. septembrim). Termiņa pagarinājums ir nepieciešams, lai ņemtu vērā makroekonomiskos rādītājus, kuri tiek publicēti vēlāk.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no 1. septembra līdz 15. oktobrim MK noteikumu Nr. 519 19. punktā noteikto depozīta iepakojuma apsaimniekošanas maksas projekta sagatavošanas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Apstiprināšanas termiņš – 30. oktobris – paliek nemainīgs.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Alkoholisko dzērienu aprites likumā no 2025. gada 1. augusta paredz izmaiņas alkoholisko dzērienu tirdzniecības laikā. Depozīta iepakojuma pieņemšanu nevajadzētu sasaistīt ar alkoholisko dzērienu tirdzniecības laika ierobežojumiem, lai novērstu situācijas, kurās tirgotāji pēc pulksten 20:00 darbadienās vai pēc pulksten 18:00 svētdienās varētu atteikt depozīta iepakojuma pieņemšanu.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28. punkta depozīta iepakojuma pieņemšanas, uzglabāšanas un nodošanas prasības tirdzniecības vietās, nosakot, ka šie pienākumi jāveic visu tirdzniecības vietas darba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informācijas iesniegšanas kārtību par noslēgtajiem līgumiem starp depozīta sistēmas operatoru, iepakotājiem un pārdevējiem, pielāgojot to dienesta jaunizveidotajam e-pakalpojumam.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42.7. apakšpunktā noteikto informācijas iesniegšanas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depozīta sistēmas nodrošināšanai nepieciešamo pamatlīdzekļu pārņemšanas kārtība ar mērķi novērst finanšu riskus esošajam depozīta sistēmas operatoram, veicot ieguldījumus depozīta sistēmas attīstībā, jo nodrošinās, ka nepieciešamie pamatlīdzekļi tiek pārņemti par to atlikušo bilances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44. punktu, nosakot, ka pēc līguma par depozīta sistēmas darbības nodrošināšanu izbeigšanas esošais depozīta sistēmas operators nodod, bet jaunais depozīta sistēmas operators pārņem visus MK noteikumu Nr. 519 44. punktā uzskaitītos pamatlīdzekļus.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depozīta sistēmas operators ziņo par depozīta iepakojuma pieņemšanas vietām dienestam un tas publicē šo informāciju tīmekļvietnē “Šķiro viegli”.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519 45.7. apakšpunktā noteikt, ka depozīta sistēmas operatora tīmekļvietnē jābūt saitei uz dienesta tīmekļvietni "Šķiro viegli".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dienesta sniegtajai informācijai konstatēti gadījumi, kad depozīta sistēmas īstenošanā netika sasniegts noteiktais melnā metāla iepakojuma savākšanas un pārstrādes apjoms, ko būtiski ietekmēja ārēji faktori. Prognozējams, ka arī turpmākos periodos melnā metāla (tērauda) iepakojuma atgriešanas rādītājus ietekmēs gan Latvijas akcīzes nodokļa politika, kas veicina pierobežas alkohola pirkumus, gan citu importētāju aktivitāte, kas nosaka dzērienu pieejamību depozīta iepakojumā Latvijas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līguma par depozīta sistēmas darbības nodrošināšanu izbeigšanas nosacījumus (MK noteikumu Nr. 519 48.2. apakšpunkts), nosakot, ka līgums par depozīta sistēmas darbības nodrošināšanu tiek izbeigts, ja trīs mēnešu laikā pēc pārkāpuma konstatēšanas atkārtoti tiek fiksēts pārkāpums, izņemot gadījumus, kad tas nav atkarīgs no depozīta sistēmas operatora. Šāds izņēmums nepieciešams, lai novērstu situācijas, kad depozīta sistēmas organizēšanas un īstenošanas plāna izpilde netiek nodrošināta atbilstoši normatīvo aktu prasībām objektīvu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veikts tehniska rakstura precizējums, atsaucoties uz atbilstošo MK noteikumu Nr.519 punktu (MK noteikumu Nr. 519 48.1.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Jāaktualizē kārtība, kādā depozīta sistēmas operators dienestam iesniedz pārskatu par depozīta sistēmas īstenošanu un tajā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depozīta sistēmas operators iesniedz dienestam pārskatu par depozīta sistēmas īstenošanu par laikposmu no 1. janvāra līdz 30. jūnijam, ja šāda prasība ir noteikta līgumā par depozīta sistēmas darbības nodrošināšanu (MK noteikumu Nr. 519 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saturu dokumentiem, kas apliecina izlietotā dzērienu depozīta iepakojuma apsaimniekošanu (jauns 54.</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dienests pēc gada pārskata izskatīšanas informē depozīta operatoru par izvērtēšanas rezultātiem attiecībā uz plastmasas (polimēru) iepakojumu (jauns 54.</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SIA “Depozīta Iepakojuma Operators” saskārās ar dzērienu tirgotāju interpretāciju, kur viņu ieskatā jaukto dzērienu/dzērienu maisījumu kategorijā ietilptu arī aromatizētie vīni, karstvīni, nereti arī pat liķieri, jo šie dzērieni ir vīna/spirta maisījums ar garšvielām, aromatizētājiem u.c. piemaisījumiem. Pastāv risks, ka interpretācija turpinās būt neviennozīmīga un pielikumā norādītie iekļauti dzērieni būs pretrunā ar daļu, kurā ir noteikti izņēmumi.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 519 1. pielikumā ietverto alkoholisko dzērienu klāstu stikla iepakojumā, svītrojot “jauktie dzērieni (dzērienu maisījumi)” un “aromatizēti vīni”, papildinot ar “dzirkstošie dzērieni”, vienlaikus precizējot izņēmumu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svarīgi atzīmēt, ka uzskatīto piemēru sarakstā ietverti izplatītākie dzērienu veidi, bet saraksts nav izsmeļošs.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projektā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519 3. pielikums, nosakot atsevišķus mērķrādītājus depozīta iepakojuma pieņemšanai, nodošanai atkārtotai izmantošanai un pārstrādei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519 8. pielikums, pielāgojot depozīta sistēmas pārskata formu jaunizveidotajam dienesta e-pakalpojumam.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un izmaksas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attiecas uz SIA “Depozīta Iepakojuma Operators”, dzērienu ražotājiem, kas izmanto depozīta iepakojumu dzērienu iepakošanai un realizācijai Latvijā, pārdevējiem vai izplatītājiem, kas ieved un realizē vai izplata Latvijā dzērienus depozīta iepakojumā.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prasības komersantiem attiecībā uz depozīta iepakojuma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noteikumu projekts pēc būtības nemainīs veicamās darbības, līdz ar to neietekmēs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pievienota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iepakojuma un izlietotā iepakojuma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25-TA-888</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25-TA-888</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anotācija_(ex_ante)_25-TA-888.docx</dc:title>
</cp:coreProperties>
</file>

<file path=docProps/custom.xml><?xml version="1.0" encoding="utf-8"?>
<Properties xmlns="http://schemas.openxmlformats.org/officeDocument/2006/custom-properties" xmlns:vt="http://schemas.openxmlformats.org/officeDocument/2006/docPropsVTypes"/>
</file>