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Mikrouzņēmumu nodokļa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2024. gada 12. decembrī pieņēma grozījumus Pievienotās vērtības nodokļa likumā, kas paredz no 2025. gada 1. jūlija ieviest īpašu kārtību reģistrācijai Valsts ieņēmumu dienesta pievienotās vērtības nodokļa (turpmāk – PVN) maksātāju reģistrā nodokļa maksātājam, kas saņem pakalpojumus, kuru sniegšanas vietu nosaka saskaņā ar Pievienotās vērtības nodokļa likuma 19. panta pirmo daļu, vai veic preču iegādi Eiropas Savienības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mikrouzņēmumu nodokļa režīmu var piemērot arī personas, kas ir reģistrētas Valsts ieņēmumu dienesta PVN maksātāju reģistrā saskaņā ar Pievienotās vērības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spēkā stāšanās termiņš ir salāgots ar Pievienotās vērības nodokļa likuma 139.</w:t>
      </w:r>
      <w:r w:rsidR="00000000" w:rsidRPr="00000000" w:rsidDel="00000000">
        <w:rPr>
          <w:vertAlign w:val="superscript"/>
          <w:rtl w:val="0"/>
        </w:rPr>
        <w:t xml:space="preserve">2</w:t>
      </w:r>
      <w:r w:rsidR="00000000" w:rsidRPr="00000000" w:rsidDel="00000000">
        <w:rPr>
          <w:rtl w:val="0"/>
        </w:rPr>
        <w:t xml:space="preserve"> panta spēkā stāšanos.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saskaņā ar Mikrouzņēmumu nodokļa likuma regulējumu mikrouzņēmums ir individuālais komersants, individuālais uzņēmums, zemnieka vai zvejnieka saimniecība, kā arī fiziskā persona, kas reģistrēta Valsts ieņēmumu dienestā kā saimnieciskās darbības veicējs, ja minētās personas nav reģistrētas PVN maksātājas. Lai mikrouzņēmums varētu izvēlēties maksāt mikrouzņēmumu nodokli, tam ir jāatbilst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paredzamais apgrozījums nepārsniegs PVN reģistrācijas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mikrouzņēmums neplāno kļūt par reģistrētu PVN maksātāju līdz PVN reģistrācijas sliekšņa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mikrouzņēmums kļūst vai tam jākļūst par reģistrētu PVN maksātāju saskaņā ar Pievienotās vērtības nodokļa likumu, tas zaudē mikrouzņēmumu nodokļa maksātāja statusu ar nākamo taksācijas periodu (kalendāra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mikrouzņēmumu nodokļa maksātājiem ir ierobežotas tiesības sniegt vai saņemt ar PVN apliekamus pakalpojumus, ja minētā persona, veicot savu saimniecisko darbību, plāno iesaistīties pārrobežu darījumos, jo, veicot pārrobežu darījumus, personai ir jāreģistrējas PVN maksātāju reģistrā. Attiecīgi, kļūstot par reģistrētu PVN maksātāju, personai ir sarežģītākas nodokļu uzskaites un grāmatvedības kārtošanas prasības. Līdz ar to, ja nodokļu maksātājs ir reģistrēts PVN maksātājs vai tiem ir jākļūst par reģistrētu PVN maksātāju saskaņā ar Pievienotās vērtības nodokļa likumu, tam nav pamata piemērot mikrouzņēmumu nodokļa režīmu, jo mikrouzņēmumu nodokļa režīms paredz samazinātas administratīvās prasības un atvieglotu nodokļu maksāšanas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2024. gada 12. decembrī pieņēma grozījumus Pievienotās vērtības nodokļa likumā, kas paredz no 2025. gada 1. jūlija ieviest īpašu kārtību reģistrācijai Valsts ieņēmumu dienesta PVN maksātāju reģistrā nodokļa maksātājam, kas saņem pakalpojumus, kuru sniegšanas vietu nosaka saskaņā ar Pievienotās vērtības nodokļa likuma 19. panta pirmo daļu, vai veic preču iegādi Eiropas Savienības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paredz mazajiem un vidējiem uzņēmumiem, kas nav sasnieguši PVN reģistrācijas slieksni, īpašu kārtību reģistrācijai Valsts ieņēmumu dienesta PVN maksātāju reģistrā, kā rezultātā tiem tiks piešķirts PVN reģistrācijas numurs ar īpašu pazīmi, kurš būs izmantojams tikai un vienīgi PVN nomaksai par saņemtajiem pakalpojumiem no citu Eiropas Savienības dalībvalstu vai trešo valstu, teritoriju PVN maksātājiem. Šiem uzņēmumiem nebūs pienākuma maksāt PVN par saviem iekšzemē veiktajiem ar PVN apliekamajiem darījumiem līdz brīdim, kad tie reģistrēsies Valsts ieņēmumu dienesta PVN maksātāju reģistrā atbilstoši vispārīgai kārtībai. Tāpat īpašajā kārtībā reģistrētiem PVN maksātājiem nebūs pienākuma iesniegt PVN deklarāciju par taksācijas periodu. PVN par saņemtajiem pakalpojumiem no citu Eiropas Savienības dalībvalstu, trešo valstu vai teritoriju PVN maksātājiem, kā arī par preču iegādi Eiropas Savienības teritorijā, būs nomaksājams, iesniedzot paziņojumu par PVN samaksu. Tāpat īpašajā kārtībā reģistrēti PVN maksātāji būs atbrīvoti no pienākuma izsniegt PVN rēķinu par to veiktajiem darījumiem.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grozījumus Pievienotās vērtības nodokļa likumā, būtu jārod iespēja personām, kas reģistrētas Valsts ieņēmumu dienesta PVN maksātāju reģistrā saskaņā ar Pievienotās vērības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 kļūt par mikrouņēmumu nodokļa maksātājiem. Tāpat mikrouzņēmumu nodokļa maksātāja statuss būtu saglabājams, ja mikrouzņēmumu nodokļa maksātājs tiek reģistrēts Valsts ieņēmumu dienesta PVN maksātāju reģistrā saskaņā ar Pievienotās vērības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likumprojekts paredz, ka mikrouzņēmumu nodokļa režīmu varēs piemērot arī personas, kas ir reģistrētas Valsts ieņēmumu dienesta pievienotās vērtības nodokļa maksātāju reģistrā saskaņā ar Pievienotās vērības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Tiem nodokļu maksātājiem, kas atbilstoši Pievienotās vērtības nodokļa likuma 139.</w:t>
      </w:r>
      <w:r w:rsidR="00000000" w:rsidRPr="00000000" w:rsidDel="00000000">
        <w:rPr>
          <w:vertAlign w:val="superscript"/>
          <w:rtl w:val="0"/>
        </w:rPr>
        <w:t xml:space="preserve">2</w:t>
      </w:r>
      <w:r w:rsidR="00000000" w:rsidRPr="00000000" w:rsidDel="00000000">
        <w:rPr>
          <w:rtl w:val="0"/>
        </w:rPr>
        <w:t xml:space="preserve"> pantā noteiktajam reģistrējas Valsts ieņēmumu dienesta pievienotās vērtības nodokļa maksātāju reģistrā un maksā PVN, bet mikrouzņēmumu nodokļa maksāšanai ir izvēlējušies vienkāršotā mikrouzņēmumu nodokļa aprēķināšanas un maksāšanas kārtību saskaņā ar Mikrouzņēmumu nodokļa likuma 7.</w:t>
      </w:r>
      <w:r w:rsidR="00000000" w:rsidRPr="00000000" w:rsidDel="00000000">
        <w:rPr>
          <w:vertAlign w:val="superscript"/>
          <w:rtl w:val="0"/>
        </w:rPr>
        <w:t xml:space="preserve">1</w:t>
      </w:r>
      <w:r w:rsidR="00000000" w:rsidRPr="00000000" w:rsidDel="00000000">
        <w:rPr>
          <w:rtl w:val="0"/>
        </w:rPr>
        <w:t xml:space="preserve"> pantu, paziņojums par PVN samaksu ir jāiesniedz un PVN jāmaksā pašam nodokļu maksātājam – vienkāršotā mikrouzņēmumu nodokļa aprēķināšanas un maksāšanas kārtība nenodrošina automātisku PVN ieturēšanu un paziņojuma par PVN samaksu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precizēts Mikrouzņēmumu nodokļa likuma 1. panta 3. punkts, 4. panta pirmās daļas 1. punkts, kā arī 4. pants papildināts ar desmito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Mikrouzņēmumu nodokļa maksātāji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kas reģistrētas Valsts ieņēmumu dienesta PVN maksātāju reģistrā saskaņā ar Pievienotās vērības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 būs tiesības iegūt mikrouzņēmumu nodokļa maksātāja statusu.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mikrouzņēmumu nodokļa maksātāja statuss tiks saglabāts mikrouzņēmumu nodokļa maksātājiem, kas tiks reģistrēti Valsts ieņēmumu dienesta PVN maksātāju reģistrā saskaņā ar Pievienotās vērības nodokļa likuma 139.</w:t>
      </w:r>
      <w:r w:rsidR="00000000" w:rsidRPr="00000000" w:rsidDel="00000000">
        <w:rPr>
          <w:vertAlign w:val="superscript"/>
          <w:rtl w:val="0"/>
        </w:rPr>
        <w:t xml:space="preserve">2 </w:t>
      </w:r>
      <w:r w:rsidR="00000000" w:rsidRPr="00000000" w:rsidDel="00000000">
        <w:rPr>
          <w:rtl w:val="0"/>
        </w:rPr>
        <w:t xml:space="preserve">pantā noteikto īpašo reģistrācijas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Mikrouzņēmumu nodokļa maksātāji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kas reģistrētas Valsts ieņēmumu dienesta PVN maksātāju reģistrā saskaņā ar Pievienotās vērības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 būs tiesības iegūt mikrouzņēmumu nodokļa maksātāja statusu.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mikrouzņēmumu nodokļa maksātāja statuss tiks saglabāts mikrouzņēmumu nodokļa maksātājiem, kas tiks reģistrēti Valsts ieņēmumu dienesta PVN maksātāju reģistrā saskaņā ar Pievienotās vērības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īstenošanai nepieciešamais finansējums 1 724,25 EUR apmērā (EDS 3 c/d * vienas c/d cena 574,75 EUR) izmaiņu ieviešanai Valsts ieņēmumu dienesta informācijas sistēmās 2025. gadam tiks nodrošināts Finanšu ministrijas pamatbudžeta programmas 33.00.00 “Valsts ieņēmumu un muitas politikas nodrošināšana”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https://vktap.mk.gov.lv/legal_acts/headers/718ea18a-13e1-4d53-bfe1-ee3930783b95/public_participations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saņemts viens sabiedrības pārstāvja iebildums, kurš nav ņemts vērā, jo nav skaidra iebilduma būtība.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veikta esošā finansējuma, funkciju un struktūras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25-TA-423</w:t>
    </w:r>
    <w:r>
      <w:br/>
    </w:r>
    <w:r w:rsidR="00000000" w:rsidRPr="00000000" w:rsidDel="00000000">
      <w:rPr>
        <w:rtl w:val="0"/>
      </w:rPr>
      <w:t xml:space="preserve">Izdrukāts 29.07.2026. 22.36 - 5.0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25-TA-423</w:t>
    </w:r>
    <w:r>
      <w:br/>
    </w:r>
    <w:r w:rsidR="00000000" w:rsidRPr="00000000" w:rsidDel="00000000">
      <w:rPr>
        <w:rtl w:val="0"/>
      </w:rPr>
      <w:t xml:space="preserve">Izdrukāts 29.07.2026. 22.36 - 5.0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anotācija_(ex_ante)_25-TA-423.docx</dc:title>
</cp:coreProperties>
</file>

<file path=docProps/custom.xml><?xml version="1.0" encoding="utf-8"?>
<Properties xmlns="http://schemas.openxmlformats.org/officeDocument/2006/custom-properties" xmlns:vt="http://schemas.openxmlformats.org/officeDocument/2006/docPropsVTypes"/>
</file>