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07DBD" w14:textId="77777777" w:rsidR="008C4FD1" w:rsidRDefault="00DE6EFB">
      <w:pPr>
        <w:rPr>
          <w:rFonts w:ascii="Times New Roman" w:hAnsi="Times New Roman" w:cs="Times New Roman"/>
          <w:b/>
          <w:sz w:val="24"/>
          <w:szCs w:val="24"/>
        </w:rPr>
      </w:pPr>
      <w:r>
        <w:rPr>
          <w:rFonts w:ascii="Times New Roman" w:hAnsi="Times New Roman" w:cs="Times New Roman"/>
          <w:b/>
          <w:sz w:val="24"/>
          <w:szCs w:val="24"/>
        </w:rPr>
        <w:t xml:space="preserve">Interact IV </w:t>
      </w:r>
    </w:p>
    <w:p w14:paraId="76DBAE4E" w14:textId="77777777" w:rsidR="008C4FD1" w:rsidRDefault="00E3267B">
      <w:pPr>
        <w:rPr>
          <w:rFonts w:ascii="Times New Roman" w:eastAsia="Times New Roman" w:hAnsi="Times New Roman" w:cs="Times New Roman"/>
          <w:b/>
          <w:sz w:val="24"/>
          <w:szCs w:val="24"/>
          <w:lang w:eastAsia="lv-LV"/>
        </w:rPr>
      </w:pPr>
      <w:r w:rsidRPr="0026083E">
        <w:rPr>
          <w:rFonts w:ascii="Times New Roman" w:eastAsia="Times New Roman" w:hAnsi="Times New Roman" w:cs="Times New Roman"/>
          <w:b/>
          <w:sz w:val="24"/>
          <w:szCs w:val="24"/>
          <w:lang w:eastAsia="lv-LV"/>
        </w:rPr>
        <w:t xml:space="preserve">labas teritoriālās sadarbības programmu pārvaldības </w:t>
      </w:r>
    </w:p>
    <w:p w14:paraId="38CE45BC" w14:textId="0CAD200E" w:rsidR="00AD7232" w:rsidRPr="003D53F0" w:rsidRDefault="00E3267B" w:rsidP="008C4FD1">
      <w:pPr>
        <w:rPr>
          <w:rFonts w:ascii="Times New Roman" w:hAnsi="Times New Roman" w:cs="Times New Roman"/>
          <w:b/>
          <w:sz w:val="24"/>
          <w:szCs w:val="24"/>
        </w:rPr>
      </w:pPr>
      <w:r w:rsidRPr="0026083E">
        <w:rPr>
          <w:rFonts w:ascii="Times New Roman" w:eastAsia="Times New Roman" w:hAnsi="Times New Roman" w:cs="Times New Roman"/>
          <w:b/>
          <w:sz w:val="24"/>
          <w:szCs w:val="24"/>
          <w:lang w:eastAsia="lv-LV"/>
        </w:rPr>
        <w:t>programma</w:t>
      </w:r>
      <w:r w:rsidRPr="009366F6">
        <w:rPr>
          <w:rFonts w:ascii="Times New Roman" w:eastAsia="Times New Roman" w:hAnsi="Times New Roman" w:cs="Times New Roman"/>
          <w:b/>
          <w:sz w:val="24"/>
          <w:szCs w:val="24"/>
          <w:lang w:eastAsia="lv-LV"/>
        </w:rPr>
        <w:t>s</w:t>
      </w:r>
      <w:r>
        <w:rPr>
          <w:rFonts w:ascii="Times New Roman" w:hAnsi="Times New Roman" w:cs="Times New Roman"/>
          <w:b/>
          <w:sz w:val="24"/>
          <w:szCs w:val="24"/>
        </w:rPr>
        <w:t xml:space="preserve"> </w:t>
      </w:r>
      <w:r w:rsidRPr="0026083E">
        <w:rPr>
          <w:rFonts w:ascii="Times New Roman" w:hAnsi="Times New Roman" w:cs="Times New Roman"/>
          <w:b/>
          <w:sz w:val="24"/>
          <w:szCs w:val="24"/>
        </w:rPr>
        <w:t>2021</w:t>
      </w:r>
      <w:r w:rsidRPr="0026083E">
        <w:rPr>
          <w:rFonts w:ascii="Times New Roman" w:hAnsi="Times New Roman" w:cs="Times New Roman"/>
          <w:b/>
          <w:noProof/>
          <w:sz w:val="24"/>
          <w:szCs w:val="24"/>
        </w:rPr>
        <w:t>.–2027.</w:t>
      </w:r>
      <w:r w:rsidRPr="0026083E">
        <w:rPr>
          <w:rFonts w:ascii="Times New Roman" w:hAnsi="Times New Roman" w:cs="Times New Roman"/>
          <w:b/>
          <w:sz w:val="24"/>
          <w:szCs w:val="24"/>
        </w:rPr>
        <w:t xml:space="preserve"> gadam </w:t>
      </w:r>
      <w:r w:rsidR="00B64CE3" w:rsidRPr="003D53F0">
        <w:rPr>
          <w:rFonts w:ascii="Times New Roman" w:hAnsi="Times New Roman" w:cs="Times New Roman"/>
          <w:b/>
          <w:sz w:val="24"/>
          <w:szCs w:val="24"/>
        </w:rPr>
        <w:t>projekta</w:t>
      </w:r>
    </w:p>
    <w:p w14:paraId="5C5616FC" w14:textId="77777777" w:rsidR="0024230B" w:rsidRPr="003D53F0" w:rsidRDefault="0024230B">
      <w:pPr>
        <w:rPr>
          <w:rFonts w:ascii="Times New Roman" w:hAnsi="Times New Roman" w:cs="Times New Roman"/>
          <w:b/>
          <w:sz w:val="24"/>
          <w:szCs w:val="24"/>
        </w:rPr>
      </w:pPr>
    </w:p>
    <w:p w14:paraId="6DBCABA5" w14:textId="77777777" w:rsidR="00DC398B" w:rsidRPr="003D53F0" w:rsidRDefault="00DC398B">
      <w:pPr>
        <w:rPr>
          <w:rFonts w:ascii="Times New Roman" w:hAnsi="Times New Roman" w:cs="Times New Roman"/>
          <w:b/>
          <w:sz w:val="24"/>
          <w:szCs w:val="24"/>
        </w:rPr>
      </w:pPr>
      <w:r w:rsidRPr="003D53F0">
        <w:rPr>
          <w:rFonts w:ascii="Times New Roman" w:hAnsi="Times New Roman" w:cs="Times New Roman"/>
          <w:b/>
          <w:sz w:val="24"/>
          <w:szCs w:val="24"/>
        </w:rPr>
        <w:t>KOPSAVILKUMS</w:t>
      </w:r>
    </w:p>
    <w:p w14:paraId="7A11BA92" w14:textId="77777777" w:rsidR="00DC398B" w:rsidRPr="003D53F0" w:rsidRDefault="00DC398B">
      <w:pPr>
        <w:rPr>
          <w:rFonts w:ascii="Times New Roman" w:hAnsi="Times New Roman" w:cs="Times New Roman"/>
          <w:b/>
          <w:sz w:val="24"/>
          <w:szCs w:val="24"/>
        </w:rPr>
      </w:pPr>
    </w:p>
    <w:p w14:paraId="152F66F5" w14:textId="20B43303" w:rsidR="00DC398B" w:rsidRDefault="00A51B0C" w:rsidP="002225BF">
      <w:pPr>
        <w:ind w:left="-284" w:firstLine="284"/>
        <w:jc w:val="both"/>
        <w:rPr>
          <w:rFonts w:ascii="Times New Roman" w:hAnsi="Times New Roman" w:cs="Times New Roman"/>
          <w:b/>
          <w:sz w:val="24"/>
          <w:szCs w:val="24"/>
        </w:rPr>
      </w:pPr>
      <w:r w:rsidRPr="003D53F0">
        <w:rPr>
          <w:rFonts w:ascii="Times New Roman" w:hAnsi="Times New Roman" w:cs="Times New Roman"/>
          <w:b/>
          <w:sz w:val="24"/>
          <w:szCs w:val="24"/>
        </w:rPr>
        <w:t>1.Risināmā jautājuma būtība</w:t>
      </w:r>
    </w:p>
    <w:p w14:paraId="3C15B1B0" w14:textId="77777777" w:rsidR="00AD23E5" w:rsidRPr="003D53F0" w:rsidRDefault="00AD23E5" w:rsidP="002225BF">
      <w:pPr>
        <w:ind w:left="-284" w:firstLine="284"/>
        <w:jc w:val="both"/>
        <w:rPr>
          <w:rFonts w:ascii="Times New Roman" w:hAnsi="Times New Roman" w:cs="Times New Roman"/>
          <w:b/>
          <w:sz w:val="24"/>
          <w:szCs w:val="24"/>
        </w:rPr>
      </w:pPr>
    </w:p>
    <w:p w14:paraId="0C53D85C" w14:textId="2C166D33" w:rsidR="00471CBD" w:rsidRPr="00AD23E5" w:rsidRDefault="001F5547" w:rsidP="00AD23E5">
      <w:pPr>
        <w:ind w:left="-284" w:firstLine="284"/>
        <w:jc w:val="both"/>
        <w:rPr>
          <w:rFonts w:ascii="Times New Roman" w:hAnsi="Times New Roman" w:cs="Times New Roman"/>
          <w:sz w:val="24"/>
          <w:szCs w:val="24"/>
        </w:rPr>
      </w:pPr>
      <w:r w:rsidRPr="00AD23E5">
        <w:rPr>
          <w:rFonts w:ascii="Times New Roman" w:hAnsi="Times New Roman" w:cs="Times New Roman"/>
          <w:sz w:val="24"/>
          <w:szCs w:val="24"/>
        </w:rPr>
        <w:t xml:space="preserve">Saskaņā ar Ministru kabineta 2019.gada 8.oktobra </w:t>
      </w:r>
      <w:proofErr w:type="spellStart"/>
      <w:r w:rsidRPr="00AD23E5">
        <w:rPr>
          <w:rFonts w:ascii="Times New Roman" w:hAnsi="Times New Roman" w:cs="Times New Roman"/>
          <w:sz w:val="24"/>
          <w:szCs w:val="24"/>
        </w:rPr>
        <w:t>protokollēmumā</w:t>
      </w:r>
      <w:proofErr w:type="spellEnd"/>
      <w:r w:rsidRPr="00AD23E5">
        <w:rPr>
          <w:rFonts w:ascii="Times New Roman" w:hAnsi="Times New Roman" w:cs="Times New Roman"/>
          <w:sz w:val="24"/>
          <w:szCs w:val="24"/>
        </w:rPr>
        <w:t xml:space="preserve"> Nr.46 37.§ „</w:t>
      </w:r>
      <w:r w:rsidRPr="001F5547">
        <w:rPr>
          <w:rFonts w:ascii="Times New Roman" w:hAnsi="Times New Roman" w:cs="Times New Roman"/>
          <w:sz w:val="24"/>
          <w:szCs w:val="24"/>
        </w:rPr>
        <w:t>Par nacionālo pozīciju Nr. 1 “Par Kohēzijas politikas mērķa „Eiropas teritoriālā sadarbība” 2021.-2027.gadam programmu sagatavošanu</w:t>
      </w:r>
      <w:r w:rsidRPr="001F5547">
        <w:rPr>
          <w:rFonts w:ascii="Times New Roman" w:hAnsi="Times New Roman" w:cs="Times New Roman"/>
          <w:sz w:val="24"/>
          <w:szCs w:val="24"/>
          <w:shd w:val="clear" w:color="auto" w:fill="FFFFFF"/>
        </w:rPr>
        <w:t xml:space="preserve">” (turpmāk – </w:t>
      </w:r>
      <w:proofErr w:type="spellStart"/>
      <w:r w:rsidRPr="001F5547">
        <w:rPr>
          <w:rFonts w:ascii="Times New Roman" w:hAnsi="Times New Roman" w:cs="Times New Roman"/>
          <w:sz w:val="24"/>
          <w:szCs w:val="24"/>
          <w:shd w:val="clear" w:color="auto" w:fill="FFFFFF"/>
        </w:rPr>
        <w:t>Protokollēmums</w:t>
      </w:r>
      <w:proofErr w:type="spellEnd"/>
      <w:r w:rsidRPr="001F5547">
        <w:rPr>
          <w:rFonts w:ascii="Times New Roman" w:hAnsi="Times New Roman" w:cs="Times New Roman"/>
          <w:sz w:val="24"/>
          <w:szCs w:val="24"/>
          <w:shd w:val="clear" w:color="auto" w:fill="FFFFFF"/>
        </w:rPr>
        <w:t xml:space="preserve"> Nr.46) 3.1.punktā doto uzdevumu, Vides aizsardzības un reģionālās attīstības ministrija (turpmāk – VARAM) ir sagatavojusi atbalstīšanai Ministru kabinetā E</w:t>
      </w:r>
      <w:r>
        <w:rPr>
          <w:rFonts w:ascii="Times New Roman" w:hAnsi="Times New Roman" w:cs="Times New Roman"/>
          <w:sz w:val="24"/>
          <w:szCs w:val="24"/>
          <w:shd w:val="clear" w:color="auto" w:fill="FFFFFF"/>
        </w:rPr>
        <w:t xml:space="preserve">iropas </w:t>
      </w:r>
      <w:r w:rsidRPr="001F5547">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avienības (turpmāk – ES)</w:t>
      </w:r>
      <w:r w:rsidRPr="001F5547">
        <w:rPr>
          <w:rFonts w:ascii="Times New Roman" w:hAnsi="Times New Roman" w:cs="Times New Roman"/>
          <w:sz w:val="24"/>
          <w:szCs w:val="24"/>
          <w:shd w:val="clear" w:color="auto" w:fill="FFFFFF"/>
        </w:rPr>
        <w:t xml:space="preserve"> </w:t>
      </w:r>
      <w:r w:rsidRPr="001F5547">
        <w:rPr>
          <w:rFonts w:ascii="Times New Roman" w:hAnsi="Times New Roman" w:cs="Times New Roman"/>
          <w:sz w:val="24"/>
          <w:szCs w:val="24"/>
        </w:rPr>
        <w:t xml:space="preserve">Kohēzijas politikas mērķa “Eiropas teritoriālā sadarbība” </w:t>
      </w:r>
      <w:r w:rsidR="00DE6EFB">
        <w:rPr>
          <w:rFonts w:ascii="Times New Roman" w:hAnsi="Times New Roman" w:cs="Times New Roman"/>
          <w:sz w:val="24"/>
          <w:szCs w:val="24"/>
        </w:rPr>
        <w:t xml:space="preserve">Interact IV </w:t>
      </w:r>
      <w:r w:rsidR="00B856A8" w:rsidRPr="00AD23E5">
        <w:rPr>
          <w:rFonts w:ascii="Times New Roman" w:hAnsi="Times New Roman" w:cs="Times New Roman"/>
          <w:sz w:val="24"/>
          <w:szCs w:val="24"/>
        </w:rPr>
        <w:t>labas teritoriālās sadarbības programmu pārvaldības</w:t>
      </w:r>
      <w:r w:rsidR="00AD23E5">
        <w:rPr>
          <w:rFonts w:ascii="Times New Roman" w:hAnsi="Times New Roman" w:cs="Times New Roman"/>
          <w:sz w:val="24"/>
          <w:szCs w:val="24"/>
        </w:rPr>
        <w:t xml:space="preserve"> </w:t>
      </w:r>
      <w:r w:rsidR="00B856A8" w:rsidRPr="00AD23E5">
        <w:rPr>
          <w:rFonts w:ascii="Times New Roman" w:hAnsi="Times New Roman" w:cs="Times New Roman"/>
          <w:sz w:val="24"/>
          <w:szCs w:val="24"/>
        </w:rPr>
        <w:t>programmas 2021.–2027. gadam</w:t>
      </w:r>
      <w:r>
        <w:rPr>
          <w:rFonts w:ascii="Times New Roman" w:hAnsi="Times New Roman" w:cs="Times New Roman"/>
          <w:sz w:val="24"/>
          <w:szCs w:val="24"/>
        </w:rPr>
        <w:t xml:space="preserve"> projektu (turpmāk – </w:t>
      </w:r>
      <w:r w:rsidR="00F13707">
        <w:rPr>
          <w:rFonts w:ascii="Times New Roman" w:hAnsi="Times New Roman" w:cs="Times New Roman"/>
          <w:sz w:val="24"/>
          <w:szCs w:val="24"/>
        </w:rPr>
        <w:t xml:space="preserve">Interact IV programma vai </w:t>
      </w:r>
      <w:r>
        <w:rPr>
          <w:rFonts w:ascii="Times New Roman" w:hAnsi="Times New Roman" w:cs="Times New Roman"/>
          <w:sz w:val="24"/>
          <w:szCs w:val="24"/>
        </w:rPr>
        <w:t>Programma).</w:t>
      </w:r>
    </w:p>
    <w:p w14:paraId="079FF474" w14:textId="77777777" w:rsidR="00471CBD" w:rsidRPr="0024230B" w:rsidRDefault="00471CBD" w:rsidP="002225BF">
      <w:pPr>
        <w:ind w:left="-284" w:firstLine="284"/>
        <w:jc w:val="both"/>
        <w:rPr>
          <w:rFonts w:ascii="Times New Roman" w:hAnsi="Times New Roman" w:cs="Times New Roman"/>
          <w:sz w:val="24"/>
          <w:szCs w:val="24"/>
          <w:highlight w:val="yellow"/>
        </w:rPr>
      </w:pPr>
    </w:p>
    <w:p w14:paraId="1E71AE01" w14:textId="77777777" w:rsidR="00471CBD" w:rsidRPr="00B67B9A" w:rsidRDefault="001F5547" w:rsidP="002225BF">
      <w:pPr>
        <w:ind w:left="-284" w:firstLine="284"/>
        <w:jc w:val="both"/>
        <w:rPr>
          <w:rFonts w:ascii="Times New Roman" w:hAnsi="Times New Roman" w:cs="Times New Roman"/>
          <w:sz w:val="24"/>
          <w:szCs w:val="24"/>
        </w:rPr>
      </w:pPr>
      <w:r>
        <w:rPr>
          <w:rFonts w:ascii="Times New Roman" w:hAnsi="Times New Roman" w:cs="Times New Roman"/>
          <w:sz w:val="24"/>
          <w:szCs w:val="24"/>
        </w:rPr>
        <w:t>ES</w:t>
      </w:r>
      <w:r w:rsidR="00471CBD" w:rsidRPr="00B67B9A">
        <w:rPr>
          <w:rFonts w:ascii="Times New Roman" w:hAnsi="Times New Roman" w:cs="Times New Roman"/>
          <w:sz w:val="24"/>
          <w:szCs w:val="24"/>
        </w:rPr>
        <w:t xml:space="preserve"> </w:t>
      </w:r>
      <w:r w:rsidR="00B67B9A" w:rsidRPr="00B67B9A">
        <w:rPr>
          <w:rFonts w:ascii="Times New Roman" w:hAnsi="Times New Roman" w:cs="Times New Roman"/>
          <w:sz w:val="24"/>
          <w:szCs w:val="24"/>
        </w:rPr>
        <w:t>Kohēzijas politikas mērķis “Eiropas teritoriālā sadarbība” 2021.-2027</w:t>
      </w:r>
      <w:r w:rsidR="00471CBD" w:rsidRPr="00B67B9A">
        <w:rPr>
          <w:rFonts w:ascii="Times New Roman" w:hAnsi="Times New Roman" w:cs="Times New Roman"/>
          <w:sz w:val="24"/>
          <w:szCs w:val="24"/>
        </w:rPr>
        <w:t>.</w:t>
      </w:r>
      <w:r w:rsidR="00D3712A" w:rsidRPr="00B67B9A">
        <w:rPr>
          <w:rFonts w:ascii="Times New Roman" w:hAnsi="Times New Roman" w:cs="Times New Roman"/>
          <w:sz w:val="24"/>
          <w:szCs w:val="24"/>
        </w:rPr>
        <w:t> </w:t>
      </w:r>
      <w:r w:rsidR="00471CBD" w:rsidRPr="00B67B9A">
        <w:rPr>
          <w:rFonts w:ascii="Times New Roman" w:hAnsi="Times New Roman" w:cs="Times New Roman"/>
          <w:sz w:val="24"/>
          <w:szCs w:val="24"/>
        </w:rPr>
        <w:t xml:space="preserve">gadam paredz pārrobežu, transnacionālās un </w:t>
      </w:r>
      <w:proofErr w:type="spellStart"/>
      <w:r w:rsidR="00471CBD" w:rsidRPr="00B67B9A">
        <w:rPr>
          <w:rFonts w:ascii="Times New Roman" w:hAnsi="Times New Roman" w:cs="Times New Roman"/>
          <w:sz w:val="24"/>
          <w:szCs w:val="24"/>
        </w:rPr>
        <w:t>starpreģionu</w:t>
      </w:r>
      <w:proofErr w:type="spellEnd"/>
      <w:r w:rsidR="00471CBD" w:rsidRPr="00B67B9A">
        <w:rPr>
          <w:rFonts w:ascii="Times New Roman" w:hAnsi="Times New Roman" w:cs="Times New Roman"/>
          <w:sz w:val="24"/>
          <w:szCs w:val="24"/>
        </w:rPr>
        <w:t xml:space="preserve"> sadarbības programmu ieviešanu, kas tiks finansētas no Eiropas Reģionālās attīstības fonda līdzekļiem.</w:t>
      </w:r>
    </w:p>
    <w:p w14:paraId="0A2D281F" w14:textId="77777777" w:rsidR="00471CBD" w:rsidRPr="0024230B" w:rsidRDefault="00471CBD" w:rsidP="002225BF">
      <w:pPr>
        <w:ind w:left="-284" w:firstLine="284"/>
        <w:jc w:val="both"/>
        <w:rPr>
          <w:rFonts w:ascii="Times New Roman" w:hAnsi="Times New Roman" w:cs="Times New Roman"/>
          <w:sz w:val="24"/>
          <w:szCs w:val="24"/>
          <w:highlight w:val="yellow"/>
        </w:rPr>
      </w:pPr>
    </w:p>
    <w:p w14:paraId="0168D2E1" w14:textId="77777777" w:rsidR="00F3493D" w:rsidRPr="00F3493D" w:rsidRDefault="00F3493D" w:rsidP="00F3493D">
      <w:pPr>
        <w:tabs>
          <w:tab w:val="left" w:pos="5245"/>
        </w:tabs>
        <w:spacing w:before="120" w:after="120"/>
        <w:ind w:left="98"/>
        <w:jc w:val="both"/>
        <w:rPr>
          <w:rFonts w:ascii="Times New Roman" w:eastAsia="Times New Roman" w:hAnsi="Times New Roman" w:cs="Times New Roman"/>
          <w:sz w:val="24"/>
          <w:szCs w:val="24"/>
          <w:lang w:eastAsia="lv-LV"/>
        </w:rPr>
      </w:pPr>
      <w:r w:rsidRPr="00F3493D">
        <w:rPr>
          <w:rFonts w:ascii="Times New Roman" w:eastAsia="Times New Roman" w:hAnsi="Times New Roman" w:cs="Times New Roman"/>
          <w:sz w:val="24"/>
          <w:szCs w:val="24"/>
          <w:lang w:eastAsia="lv-LV"/>
        </w:rPr>
        <w:t>Programma ir izstrādāta atbilstoši:</w:t>
      </w:r>
    </w:p>
    <w:p w14:paraId="2D6EBC42" w14:textId="54E2DF03" w:rsidR="00F3493D" w:rsidRPr="00F3493D" w:rsidRDefault="00F3493D" w:rsidP="00F3493D">
      <w:pPr>
        <w:numPr>
          <w:ilvl w:val="0"/>
          <w:numId w:val="12"/>
        </w:numPr>
        <w:ind w:right="255"/>
        <w:contextualSpacing/>
        <w:jc w:val="both"/>
        <w:rPr>
          <w:rFonts w:ascii="Times New Roman" w:eastAsia="Calibri" w:hAnsi="Times New Roman" w:cs="Times New Roman"/>
          <w:sz w:val="24"/>
          <w:szCs w:val="24"/>
          <w:shd w:val="clear" w:color="auto" w:fill="FFFFFF"/>
        </w:rPr>
      </w:pPr>
      <w:r w:rsidRPr="00F3493D">
        <w:rPr>
          <w:rFonts w:ascii="Times New Roman" w:eastAsia="Calibri" w:hAnsi="Times New Roman" w:cs="Times New Roman"/>
          <w:sz w:val="24"/>
          <w:szCs w:val="24"/>
          <w:shd w:val="clear" w:color="auto" w:fill="FFFFFF"/>
        </w:rPr>
        <w:t>E</w:t>
      </w:r>
      <w:r w:rsidRPr="00F3493D">
        <w:rPr>
          <w:rFonts w:ascii="Times New Roman" w:eastAsia="Calibri" w:hAnsi="Times New Roman" w:cs="Times New Roman"/>
          <w:sz w:val="24"/>
          <w:szCs w:val="24"/>
        </w:rPr>
        <w:t xml:space="preserve">iropas Parlamenta un Padomes </w:t>
      </w:r>
      <w:r w:rsidR="00A46F78" w:rsidRPr="00F3493D">
        <w:rPr>
          <w:rFonts w:ascii="Times New Roman" w:eastAsia="Calibri" w:hAnsi="Times New Roman" w:cs="Times New Roman"/>
          <w:sz w:val="24"/>
          <w:szCs w:val="24"/>
          <w:shd w:val="clear" w:color="auto" w:fill="FFFFFF"/>
        </w:rPr>
        <w:t xml:space="preserve">2021.gada 24.jūnija </w:t>
      </w:r>
      <w:r w:rsidRPr="00F3493D">
        <w:rPr>
          <w:rFonts w:ascii="Times New Roman" w:eastAsia="Calibri" w:hAnsi="Times New Roman" w:cs="Times New Roman"/>
          <w:sz w:val="24"/>
          <w:szCs w:val="24"/>
        </w:rPr>
        <w:t xml:space="preserve">regulai Nr. </w:t>
      </w:r>
      <w:r w:rsidRPr="00F3493D">
        <w:rPr>
          <w:rFonts w:ascii="Times New Roman" w:eastAsia="Calibri" w:hAnsi="Times New Roman" w:cs="Times New Roman"/>
          <w:sz w:val="24"/>
          <w:szCs w:val="24"/>
          <w:shd w:val="clear" w:color="auto" w:fill="FFFFFF"/>
        </w:rPr>
        <w:t>2021/1060</w:t>
      </w:r>
      <w:r w:rsidRPr="00F3493D">
        <w:rPr>
          <w:rFonts w:ascii="Times New Roman" w:eastAsia="Calibri" w:hAnsi="Times New Roman" w:cs="Times New Roman"/>
          <w:sz w:val="24"/>
          <w:szCs w:val="24"/>
        </w:rPr>
        <w:t xml:space="preserve">, </w:t>
      </w:r>
      <w:r w:rsidRPr="00F3493D">
        <w:rPr>
          <w:rFonts w:ascii="Times New Roman" w:eastAsia="Calibri" w:hAnsi="Times New Roman" w:cs="Times New Roman"/>
          <w:sz w:val="24"/>
          <w:szCs w:val="24"/>
          <w:shd w:val="clear" w:color="auto" w:fill="FFFFFF"/>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w:t>
      </w:r>
    </w:p>
    <w:p w14:paraId="0C390480" w14:textId="6CA6FF6D" w:rsidR="00F3493D" w:rsidRPr="00F3493D" w:rsidRDefault="00F3493D" w:rsidP="00F3493D">
      <w:pPr>
        <w:numPr>
          <w:ilvl w:val="0"/>
          <w:numId w:val="12"/>
        </w:numPr>
        <w:ind w:right="255"/>
        <w:contextualSpacing/>
        <w:jc w:val="both"/>
        <w:rPr>
          <w:rFonts w:ascii="Times New Roman" w:eastAsia="Calibri" w:hAnsi="Times New Roman" w:cs="Times New Roman"/>
          <w:sz w:val="24"/>
          <w:szCs w:val="24"/>
          <w:shd w:val="clear" w:color="auto" w:fill="FFFFFF"/>
        </w:rPr>
      </w:pPr>
      <w:r w:rsidRPr="00F3493D">
        <w:rPr>
          <w:rFonts w:ascii="Times New Roman" w:eastAsia="Calibri" w:hAnsi="Times New Roman" w:cs="Times New Roman"/>
          <w:sz w:val="24"/>
          <w:szCs w:val="24"/>
          <w:shd w:val="clear" w:color="auto" w:fill="FFFFFF"/>
        </w:rPr>
        <w:t xml:space="preserve">Eiropas Parlamenta un Padomes </w:t>
      </w:r>
      <w:r w:rsidR="00A46F78" w:rsidRPr="00F3493D">
        <w:rPr>
          <w:rFonts w:ascii="Times New Roman" w:eastAsia="Calibri" w:hAnsi="Times New Roman" w:cs="Times New Roman"/>
          <w:sz w:val="24"/>
          <w:szCs w:val="24"/>
          <w:shd w:val="clear" w:color="auto" w:fill="FFFFFF"/>
        </w:rPr>
        <w:t xml:space="preserve">2021.gada 24.jūnija </w:t>
      </w:r>
      <w:r w:rsidRPr="00F3493D">
        <w:rPr>
          <w:rFonts w:ascii="Times New Roman" w:eastAsia="Calibri" w:hAnsi="Times New Roman" w:cs="Times New Roman"/>
          <w:sz w:val="24"/>
          <w:szCs w:val="24"/>
          <w:shd w:val="clear" w:color="auto" w:fill="FFFFFF"/>
        </w:rPr>
        <w:t xml:space="preserve">regulai </w:t>
      </w:r>
      <w:r w:rsidRPr="00F3493D">
        <w:rPr>
          <w:rFonts w:ascii="Times New Roman" w:eastAsia="Calibri" w:hAnsi="Times New Roman" w:cs="Times New Roman"/>
          <w:sz w:val="24"/>
          <w:szCs w:val="24"/>
        </w:rPr>
        <w:t>Nr. 2021/1059</w:t>
      </w:r>
      <w:r w:rsidRPr="00F3493D">
        <w:rPr>
          <w:rFonts w:ascii="Times New Roman" w:eastAsia="Calibri" w:hAnsi="Times New Roman" w:cs="Times New Roman"/>
          <w:sz w:val="24"/>
          <w:szCs w:val="24"/>
          <w:shd w:val="clear" w:color="auto" w:fill="FFFFFF"/>
        </w:rPr>
        <w:t xml:space="preserve"> </w:t>
      </w:r>
      <w:r w:rsidRPr="00F3493D">
        <w:rPr>
          <w:rFonts w:ascii="Times New Roman" w:eastAsia="Calibri" w:hAnsi="Times New Roman" w:cs="Times New Roman"/>
          <w:bCs/>
          <w:sz w:val="24"/>
          <w:szCs w:val="24"/>
          <w:shd w:val="clear" w:color="auto" w:fill="FFFFFF"/>
        </w:rPr>
        <w:t>par īpašiem noteikumiem attiecībā uz Eiropas teritoriālās sadar</w:t>
      </w:r>
      <w:r w:rsidRPr="00F3493D">
        <w:rPr>
          <w:rFonts w:ascii="Times New Roman" w:eastAsia="Calibri" w:hAnsi="Times New Roman" w:cs="Times New Roman"/>
          <w:bCs/>
          <w:sz w:val="24"/>
          <w:szCs w:val="24"/>
        </w:rPr>
        <w:t>bības mērķi (Interreg), kas saņem atbalstu no Eiropas Reģionālās attīstības fonda un ārējās finansēšanas instrumentiem (turpmāk – Interreg regula);</w:t>
      </w:r>
    </w:p>
    <w:p w14:paraId="026E5D49" w14:textId="5DA1E684" w:rsidR="00F3493D" w:rsidRPr="00F3493D" w:rsidRDefault="00F3493D" w:rsidP="00F3493D">
      <w:pPr>
        <w:numPr>
          <w:ilvl w:val="0"/>
          <w:numId w:val="12"/>
        </w:numPr>
        <w:ind w:right="255"/>
        <w:contextualSpacing/>
        <w:jc w:val="both"/>
        <w:rPr>
          <w:rFonts w:ascii="Times New Roman" w:eastAsia="Calibri" w:hAnsi="Times New Roman" w:cs="Times New Roman"/>
        </w:rPr>
      </w:pPr>
      <w:r w:rsidRPr="00F3493D">
        <w:rPr>
          <w:rFonts w:ascii="Times New Roman" w:eastAsia="Calibri" w:hAnsi="Times New Roman" w:cs="Times New Roman"/>
          <w:sz w:val="24"/>
          <w:szCs w:val="24"/>
        </w:rPr>
        <w:t xml:space="preserve">Eiropas Parlamenta un Padomes </w:t>
      </w:r>
      <w:r w:rsidR="00A46F78" w:rsidRPr="00F3493D">
        <w:rPr>
          <w:rFonts w:ascii="Times New Roman" w:eastAsia="Calibri" w:hAnsi="Times New Roman" w:cs="Times New Roman"/>
          <w:bCs/>
          <w:sz w:val="24"/>
          <w:szCs w:val="24"/>
        </w:rPr>
        <w:t xml:space="preserve">2021.gada 24.jūnija </w:t>
      </w:r>
      <w:r w:rsidRPr="00F3493D">
        <w:rPr>
          <w:rFonts w:ascii="Times New Roman" w:eastAsia="Calibri" w:hAnsi="Times New Roman" w:cs="Times New Roman"/>
          <w:sz w:val="24"/>
          <w:szCs w:val="24"/>
        </w:rPr>
        <w:t xml:space="preserve">regulu </w:t>
      </w:r>
      <w:r w:rsidRPr="00F3493D">
        <w:rPr>
          <w:rFonts w:ascii="Times New Roman" w:eastAsia="Calibri" w:hAnsi="Times New Roman" w:cs="Times New Roman"/>
          <w:sz w:val="24"/>
          <w:szCs w:val="24"/>
          <w:shd w:val="clear" w:color="auto" w:fill="FFFFFF"/>
        </w:rPr>
        <w:t xml:space="preserve">Nr._2021/1058 </w:t>
      </w:r>
      <w:r w:rsidRPr="00F3493D">
        <w:rPr>
          <w:rFonts w:ascii="Times New Roman" w:eastAsia="Calibri" w:hAnsi="Times New Roman" w:cs="Times New Roman"/>
          <w:sz w:val="24"/>
          <w:szCs w:val="24"/>
        </w:rPr>
        <w:t xml:space="preserve">par Eiropas Reģionālās attīstības fondu un Kohēzijas fondu </w:t>
      </w:r>
      <w:r w:rsidRPr="00F3493D">
        <w:rPr>
          <w:rFonts w:ascii="Times New Roman" w:eastAsia="Calibri" w:hAnsi="Times New Roman" w:cs="Times New Roman"/>
          <w:bCs/>
          <w:sz w:val="24"/>
          <w:szCs w:val="24"/>
          <w:shd w:val="clear" w:color="auto" w:fill="FFFFFF"/>
        </w:rPr>
        <w:t>(turpmāk – Kohēzijas fondu regula)</w:t>
      </w:r>
      <w:r w:rsidRPr="00F3493D">
        <w:rPr>
          <w:rFonts w:ascii="Times New Roman" w:eastAsia="Calibri" w:hAnsi="Times New Roman" w:cs="Times New Roman"/>
          <w:sz w:val="24"/>
          <w:szCs w:val="24"/>
        </w:rPr>
        <w:t>;</w:t>
      </w:r>
    </w:p>
    <w:p w14:paraId="5EFD6CE2" w14:textId="77777777" w:rsidR="00F3493D" w:rsidRPr="00F3493D" w:rsidRDefault="00F3493D" w:rsidP="00F3493D">
      <w:pPr>
        <w:numPr>
          <w:ilvl w:val="0"/>
          <w:numId w:val="12"/>
        </w:numPr>
        <w:ind w:right="255"/>
        <w:contextualSpacing/>
        <w:jc w:val="both"/>
        <w:rPr>
          <w:rFonts w:ascii="Times New Roman" w:eastAsia="Calibri" w:hAnsi="Times New Roman" w:cs="Times New Roman"/>
        </w:rPr>
      </w:pPr>
      <w:r w:rsidRPr="00F3493D">
        <w:rPr>
          <w:rFonts w:ascii="Times New Roman" w:eastAsia="Calibri" w:hAnsi="Times New Roman" w:cs="Times New Roman"/>
          <w:sz w:val="24"/>
          <w:szCs w:val="24"/>
        </w:rPr>
        <w:t>Nacionālajiem plānošanas dokumentiem.</w:t>
      </w:r>
    </w:p>
    <w:p w14:paraId="3B46F481" w14:textId="77777777" w:rsidR="00E676F4" w:rsidRDefault="00E676F4" w:rsidP="002225BF">
      <w:pPr>
        <w:ind w:left="-284" w:firstLine="284"/>
        <w:jc w:val="both"/>
        <w:rPr>
          <w:rFonts w:ascii="Times New Roman" w:hAnsi="Times New Roman" w:cs="Times New Roman"/>
          <w:sz w:val="24"/>
          <w:szCs w:val="24"/>
          <w:highlight w:val="yellow"/>
        </w:rPr>
      </w:pPr>
    </w:p>
    <w:p w14:paraId="2C1EDC38" w14:textId="36FFA86E" w:rsidR="00C60A2D" w:rsidRDefault="00C60A2D" w:rsidP="00C60A2D">
      <w:pPr>
        <w:ind w:left="-284" w:firstLine="284"/>
        <w:jc w:val="both"/>
        <w:rPr>
          <w:rFonts w:ascii="Times New Roman" w:hAnsi="Times New Roman" w:cs="Times New Roman"/>
          <w:sz w:val="24"/>
          <w:szCs w:val="24"/>
        </w:rPr>
      </w:pPr>
      <w:r w:rsidRPr="00D1725A">
        <w:rPr>
          <w:rFonts w:ascii="Times New Roman" w:hAnsi="Times New Roman" w:cs="Times New Roman"/>
          <w:sz w:val="24"/>
          <w:szCs w:val="24"/>
          <w:shd w:val="clear" w:color="auto" w:fill="FFFFFF"/>
        </w:rPr>
        <w:t xml:space="preserve">Lai nodrošinātu Latvijas dalību </w:t>
      </w:r>
      <w:r w:rsidR="00434795">
        <w:rPr>
          <w:rFonts w:ascii="Times New Roman" w:hAnsi="Times New Roman" w:cs="Times New Roman"/>
          <w:sz w:val="24"/>
          <w:szCs w:val="24"/>
          <w:shd w:val="clear" w:color="auto" w:fill="FFFFFF"/>
        </w:rPr>
        <w:t xml:space="preserve">Interact IV </w:t>
      </w:r>
      <w:r w:rsidR="00F13707">
        <w:rPr>
          <w:rFonts w:ascii="Times New Roman" w:hAnsi="Times New Roman" w:cs="Times New Roman"/>
          <w:sz w:val="24"/>
          <w:szCs w:val="24"/>
          <w:shd w:val="clear" w:color="auto" w:fill="FFFFFF"/>
        </w:rPr>
        <w:t>programmā</w:t>
      </w:r>
      <w:r w:rsidRPr="00D1725A">
        <w:rPr>
          <w:rFonts w:ascii="Times New Roman" w:hAnsi="Times New Roman" w:cs="Times New Roman"/>
          <w:sz w:val="24"/>
          <w:szCs w:val="24"/>
          <w:shd w:val="clear" w:color="auto" w:fill="FFFFFF"/>
        </w:rPr>
        <w:t xml:space="preserve">, </w:t>
      </w:r>
      <w:r w:rsidRPr="00D1725A">
        <w:rPr>
          <w:rFonts w:ascii="Times New Roman" w:hAnsi="Times New Roman" w:cs="Times New Roman"/>
          <w:sz w:val="24"/>
          <w:szCs w:val="24"/>
        </w:rPr>
        <w:t>saskaņā ar Interreg regula</w:t>
      </w:r>
      <w:r w:rsidR="00034E29">
        <w:rPr>
          <w:rFonts w:ascii="Times New Roman" w:hAnsi="Times New Roman" w:cs="Times New Roman"/>
          <w:sz w:val="24"/>
          <w:szCs w:val="24"/>
        </w:rPr>
        <w:t>s</w:t>
      </w:r>
      <w:r w:rsidRPr="00D1725A">
        <w:rPr>
          <w:rFonts w:ascii="Times New Roman" w:hAnsi="Times New Roman" w:cs="Times New Roman"/>
          <w:sz w:val="24"/>
          <w:szCs w:val="24"/>
        </w:rPr>
        <w:t xml:space="preserve"> 16.panta 5.punkt</w:t>
      </w:r>
      <w:r w:rsidR="00470A86">
        <w:rPr>
          <w:rFonts w:ascii="Times New Roman" w:hAnsi="Times New Roman" w:cs="Times New Roman"/>
          <w:sz w:val="24"/>
          <w:szCs w:val="24"/>
        </w:rPr>
        <w:t>a pirmo daļ</w:t>
      </w:r>
      <w:r w:rsidRPr="00D1725A">
        <w:rPr>
          <w:rFonts w:ascii="Times New Roman" w:hAnsi="Times New Roman" w:cs="Times New Roman"/>
          <w:sz w:val="24"/>
          <w:szCs w:val="24"/>
        </w:rPr>
        <w:t xml:space="preserve">u pirms sadarbības programmas iesniegšanas </w:t>
      </w:r>
      <w:r w:rsidR="00034E29">
        <w:rPr>
          <w:rFonts w:ascii="Times New Roman" w:hAnsi="Times New Roman" w:cs="Times New Roman"/>
          <w:sz w:val="24"/>
          <w:szCs w:val="24"/>
        </w:rPr>
        <w:t xml:space="preserve">Eiropas Komisijas (turpmāk – </w:t>
      </w:r>
      <w:r w:rsidRPr="00D1725A">
        <w:rPr>
          <w:rFonts w:ascii="Times New Roman" w:hAnsi="Times New Roman" w:cs="Times New Roman"/>
          <w:sz w:val="24"/>
          <w:szCs w:val="24"/>
        </w:rPr>
        <w:t>EK</w:t>
      </w:r>
      <w:r w:rsidR="00034E29">
        <w:rPr>
          <w:rFonts w:ascii="Times New Roman" w:hAnsi="Times New Roman" w:cs="Times New Roman"/>
          <w:sz w:val="24"/>
          <w:szCs w:val="24"/>
        </w:rPr>
        <w:t>)</w:t>
      </w:r>
      <w:r w:rsidRPr="00D1725A">
        <w:rPr>
          <w:rFonts w:ascii="Times New Roman" w:hAnsi="Times New Roman" w:cs="Times New Roman"/>
          <w:sz w:val="24"/>
          <w:szCs w:val="24"/>
        </w:rPr>
        <w:t xml:space="preserve"> iesaistītajām dalībvalstīm</w:t>
      </w:r>
      <w:r w:rsidR="00034E29">
        <w:rPr>
          <w:rFonts w:ascii="Times New Roman" w:hAnsi="Times New Roman" w:cs="Times New Roman"/>
          <w:sz w:val="24"/>
          <w:szCs w:val="24"/>
        </w:rPr>
        <w:t xml:space="preserve"> un </w:t>
      </w:r>
      <w:r w:rsidRPr="00D1725A">
        <w:rPr>
          <w:rFonts w:ascii="Times New Roman" w:hAnsi="Times New Roman" w:cs="Times New Roman"/>
          <w:sz w:val="24"/>
          <w:szCs w:val="24"/>
        </w:rPr>
        <w:t>partnervalstīm rakstiski jāapstiprina sava piekrišana Programmas saturam. Šī piekrišana aptver arī  visu iesaistīto dalībvalstu</w:t>
      </w:r>
      <w:r w:rsidR="00034E29">
        <w:rPr>
          <w:rFonts w:ascii="Times New Roman" w:hAnsi="Times New Roman" w:cs="Times New Roman"/>
          <w:sz w:val="24"/>
          <w:szCs w:val="24"/>
        </w:rPr>
        <w:t xml:space="preserve"> un </w:t>
      </w:r>
      <w:r w:rsidRPr="00D1725A">
        <w:rPr>
          <w:rFonts w:ascii="Times New Roman" w:hAnsi="Times New Roman" w:cs="Times New Roman"/>
          <w:sz w:val="24"/>
          <w:szCs w:val="24"/>
        </w:rPr>
        <w:t>partnervalstu saistības nodrošināt Programmas īstenošanai vajadzīgo nacionālo līdzfinansējumu</w:t>
      </w:r>
      <w:r>
        <w:rPr>
          <w:rFonts w:ascii="Times New Roman" w:hAnsi="Times New Roman" w:cs="Times New Roman"/>
          <w:sz w:val="24"/>
          <w:szCs w:val="24"/>
        </w:rPr>
        <w:t>.</w:t>
      </w:r>
    </w:p>
    <w:p w14:paraId="36F324A4" w14:textId="77777777" w:rsidR="00C60A2D" w:rsidRDefault="00C60A2D" w:rsidP="00C60A2D">
      <w:pPr>
        <w:ind w:left="-284" w:firstLine="284"/>
        <w:jc w:val="both"/>
        <w:rPr>
          <w:rFonts w:ascii="Times New Roman" w:hAnsi="Times New Roman" w:cs="Times New Roman"/>
          <w:sz w:val="24"/>
          <w:szCs w:val="24"/>
        </w:rPr>
      </w:pPr>
    </w:p>
    <w:p w14:paraId="28D16851" w14:textId="77777777" w:rsidR="00C60A2D" w:rsidRPr="00C60A2D" w:rsidRDefault="00C60A2D" w:rsidP="00C60A2D">
      <w:pPr>
        <w:ind w:left="-284" w:firstLine="284"/>
        <w:jc w:val="both"/>
        <w:rPr>
          <w:rFonts w:ascii="Times New Roman" w:hAnsi="Times New Roman" w:cs="Times New Roman"/>
          <w:sz w:val="24"/>
          <w:szCs w:val="24"/>
        </w:rPr>
      </w:pPr>
      <w:r w:rsidRPr="00D1725A">
        <w:rPr>
          <w:rFonts w:ascii="Times New Roman" w:hAnsi="Times New Roman" w:cs="Times New Roman"/>
          <w:sz w:val="24"/>
          <w:szCs w:val="24"/>
        </w:rPr>
        <w:t xml:space="preserve">Saskaņā ar Ministru kabineta 2019.gada 8.oktobra sēdes </w:t>
      </w:r>
      <w:proofErr w:type="spellStart"/>
      <w:r w:rsidRPr="00D1725A">
        <w:rPr>
          <w:rFonts w:ascii="Times New Roman" w:hAnsi="Times New Roman" w:cs="Times New Roman"/>
          <w:sz w:val="24"/>
          <w:szCs w:val="24"/>
        </w:rPr>
        <w:t>Protokollēmuma</w:t>
      </w:r>
      <w:proofErr w:type="spellEnd"/>
      <w:r w:rsidRPr="00D1725A">
        <w:rPr>
          <w:rFonts w:ascii="Times New Roman" w:hAnsi="Times New Roman" w:cs="Times New Roman"/>
          <w:sz w:val="24"/>
          <w:szCs w:val="24"/>
        </w:rPr>
        <w:t xml:space="preserve">  Nr.46  </w:t>
      </w:r>
      <w:r w:rsidRPr="00D1725A">
        <w:rPr>
          <w:rFonts w:ascii="Times New Roman" w:hAnsi="Times New Roman" w:cs="Times New Roman"/>
          <w:sz w:val="24"/>
          <w:szCs w:val="24"/>
          <w:shd w:val="clear" w:color="auto" w:fill="FFFFFF"/>
        </w:rPr>
        <w:t xml:space="preserve">37.§ </w:t>
      </w:r>
      <w:r w:rsidRPr="00D1725A">
        <w:rPr>
          <w:rFonts w:ascii="Times New Roman" w:hAnsi="Times New Roman" w:cs="Times New Roman"/>
          <w:sz w:val="24"/>
          <w:szCs w:val="24"/>
        </w:rPr>
        <w:t>VARAM</w:t>
      </w:r>
      <w:r w:rsidRPr="00D1725A">
        <w:rPr>
          <w:rFonts w:ascii="Times New Roman" w:hAnsi="Times New Roman" w:cs="Times New Roman"/>
          <w:sz w:val="24"/>
          <w:szCs w:val="24"/>
          <w:shd w:val="clear" w:color="auto" w:fill="FFFFFF"/>
        </w:rPr>
        <w:t xml:space="preserve"> ir noteikta par nacionālo atbildīgo iestādi </w:t>
      </w:r>
      <w:r w:rsidRPr="00D1725A">
        <w:rPr>
          <w:rFonts w:ascii="Times New Roman" w:hAnsi="Times New Roman" w:cs="Times New Roman"/>
          <w:sz w:val="24"/>
          <w:szCs w:val="24"/>
        </w:rPr>
        <w:t xml:space="preserve">(turpmāk – NAI) </w:t>
      </w:r>
      <w:r w:rsidRPr="00D1725A">
        <w:rPr>
          <w:rFonts w:ascii="Times New Roman" w:hAnsi="Times New Roman" w:cs="Times New Roman"/>
          <w:sz w:val="24"/>
          <w:szCs w:val="24"/>
          <w:shd w:val="clear" w:color="auto" w:fill="FFFFFF"/>
        </w:rPr>
        <w:t xml:space="preserve">par Kohēzijas </w:t>
      </w:r>
      <w:r w:rsidRPr="00D1725A">
        <w:rPr>
          <w:rFonts w:ascii="Times New Roman" w:hAnsi="Times New Roman" w:cs="Times New Roman"/>
          <w:sz w:val="24"/>
          <w:szCs w:val="24"/>
          <w:shd w:val="clear" w:color="auto" w:fill="FFFFFF"/>
        </w:rPr>
        <w:lastRenderedPageBreak/>
        <w:t>politikas mērķa "Eiropas teritoriālā sadarbība" 2021.-2027.gadam politikas izstrādi un koordinēšanu Latvijā.</w:t>
      </w:r>
    </w:p>
    <w:p w14:paraId="049BC2DF" w14:textId="77777777" w:rsidR="00B67B9A" w:rsidRPr="00B67B9A" w:rsidRDefault="00B67B9A" w:rsidP="002225BF">
      <w:pPr>
        <w:ind w:left="-284" w:firstLine="284"/>
        <w:jc w:val="both"/>
        <w:rPr>
          <w:rFonts w:ascii="Times New Roman" w:hAnsi="Times New Roman" w:cs="Times New Roman"/>
          <w:sz w:val="24"/>
          <w:szCs w:val="24"/>
        </w:rPr>
      </w:pPr>
    </w:p>
    <w:p w14:paraId="668F9783" w14:textId="74D5F29C" w:rsidR="001F1BE1" w:rsidRDefault="00B67B9A" w:rsidP="002225BF">
      <w:pPr>
        <w:ind w:left="-284" w:firstLine="284"/>
        <w:jc w:val="both"/>
        <w:rPr>
          <w:rFonts w:ascii="Times New Roman" w:hAnsi="Times New Roman" w:cs="Times New Roman"/>
          <w:sz w:val="24"/>
          <w:szCs w:val="24"/>
        </w:rPr>
      </w:pPr>
      <w:r w:rsidRPr="00B67B9A">
        <w:rPr>
          <w:rFonts w:ascii="Times New Roman" w:hAnsi="Times New Roman" w:cs="Times New Roman"/>
          <w:sz w:val="24"/>
          <w:szCs w:val="24"/>
        </w:rPr>
        <w:t>2019</w:t>
      </w:r>
      <w:r w:rsidR="001F1BE1" w:rsidRPr="00B67B9A">
        <w:rPr>
          <w:rFonts w:ascii="Times New Roman" w:hAnsi="Times New Roman" w:cs="Times New Roman"/>
          <w:sz w:val="24"/>
          <w:szCs w:val="24"/>
        </w:rPr>
        <w:t>.</w:t>
      </w:r>
      <w:r w:rsidR="00D3712A" w:rsidRPr="00B67B9A">
        <w:rPr>
          <w:rFonts w:ascii="Times New Roman" w:hAnsi="Times New Roman" w:cs="Times New Roman"/>
          <w:sz w:val="24"/>
          <w:szCs w:val="24"/>
        </w:rPr>
        <w:t> </w:t>
      </w:r>
      <w:r w:rsidR="001F1BE1" w:rsidRPr="00B67B9A">
        <w:rPr>
          <w:rFonts w:ascii="Times New Roman" w:hAnsi="Times New Roman" w:cs="Times New Roman"/>
          <w:sz w:val="24"/>
          <w:szCs w:val="24"/>
        </w:rPr>
        <w:t>gadā VARAM sadarbībā ar attiecīgo Programmas partnervalstu pārstāvjiem uzsāka Programmas izstrādi, izveidojot Programmēšanas komiteju</w:t>
      </w:r>
      <w:r w:rsidR="007B5D59" w:rsidRPr="00B67B9A">
        <w:rPr>
          <w:rFonts w:ascii="Times New Roman" w:hAnsi="Times New Roman" w:cs="Times New Roman"/>
          <w:sz w:val="24"/>
          <w:szCs w:val="24"/>
        </w:rPr>
        <w:t>, kurā piedalās visu Eiropas Savienības dalībvalstu</w:t>
      </w:r>
      <w:r w:rsidR="00034E29">
        <w:rPr>
          <w:rFonts w:ascii="Times New Roman" w:hAnsi="Times New Roman" w:cs="Times New Roman"/>
          <w:sz w:val="24"/>
          <w:szCs w:val="24"/>
        </w:rPr>
        <w:t xml:space="preserve"> un </w:t>
      </w:r>
      <w:r w:rsidR="007B5D59" w:rsidRPr="00B67B9A">
        <w:rPr>
          <w:rFonts w:ascii="Times New Roman" w:hAnsi="Times New Roman" w:cs="Times New Roman"/>
          <w:sz w:val="24"/>
          <w:szCs w:val="24"/>
        </w:rPr>
        <w:t>partnervalstu (Šveice, Norvēģija) pārstāvji, kā arī</w:t>
      </w:r>
      <w:r w:rsidR="00B968C9">
        <w:rPr>
          <w:rFonts w:ascii="Times New Roman" w:hAnsi="Times New Roman" w:cs="Times New Roman"/>
          <w:sz w:val="24"/>
          <w:szCs w:val="24"/>
        </w:rPr>
        <w:t xml:space="preserve"> konsultatīvu funkciju veic </w:t>
      </w:r>
      <w:r w:rsidR="00B1729F">
        <w:rPr>
          <w:rFonts w:ascii="Times New Roman" w:hAnsi="Times New Roman" w:cs="Times New Roman"/>
          <w:sz w:val="24"/>
          <w:szCs w:val="24"/>
        </w:rPr>
        <w:t>EK</w:t>
      </w:r>
      <w:r w:rsidR="00B968C9">
        <w:rPr>
          <w:rFonts w:ascii="Times New Roman" w:hAnsi="Times New Roman" w:cs="Times New Roman"/>
          <w:sz w:val="24"/>
          <w:szCs w:val="24"/>
        </w:rPr>
        <w:t xml:space="preserve"> pārstāvis</w:t>
      </w:r>
      <w:r w:rsidR="007B5D59" w:rsidRPr="00B67B9A">
        <w:rPr>
          <w:rFonts w:ascii="Times New Roman" w:hAnsi="Times New Roman" w:cs="Times New Roman"/>
          <w:sz w:val="24"/>
          <w:szCs w:val="24"/>
        </w:rPr>
        <w:t>.</w:t>
      </w:r>
    </w:p>
    <w:p w14:paraId="4EC94A6D" w14:textId="77777777" w:rsidR="009525BD" w:rsidRDefault="009525BD" w:rsidP="002225BF">
      <w:pPr>
        <w:ind w:left="-284" w:firstLine="284"/>
        <w:jc w:val="both"/>
        <w:rPr>
          <w:rFonts w:ascii="Times New Roman" w:hAnsi="Times New Roman" w:cs="Times New Roman"/>
          <w:sz w:val="24"/>
          <w:szCs w:val="24"/>
        </w:rPr>
      </w:pPr>
    </w:p>
    <w:p w14:paraId="51DF2807" w14:textId="06A3EE6D" w:rsidR="0072529A" w:rsidRPr="0024230B" w:rsidRDefault="00D22911" w:rsidP="0072529A">
      <w:pPr>
        <w:ind w:left="-284" w:firstLine="284"/>
        <w:jc w:val="both"/>
        <w:rPr>
          <w:rFonts w:ascii="Times New Roman" w:hAnsi="Times New Roman" w:cs="Times New Roman"/>
          <w:sz w:val="24"/>
          <w:szCs w:val="24"/>
          <w:highlight w:val="yellow"/>
        </w:rPr>
      </w:pPr>
      <w:r w:rsidRPr="0072529A">
        <w:rPr>
          <w:rFonts w:ascii="Times New Roman" w:hAnsi="Times New Roman" w:cs="Times New Roman"/>
          <w:sz w:val="24"/>
          <w:szCs w:val="24"/>
        </w:rPr>
        <w:t xml:space="preserve">Programmas projektam </w:t>
      </w:r>
      <w:r w:rsidR="0072529A" w:rsidRPr="0072529A">
        <w:rPr>
          <w:rFonts w:ascii="Times New Roman" w:hAnsi="Times New Roman" w:cs="Times New Roman"/>
          <w:sz w:val="24"/>
          <w:szCs w:val="24"/>
        </w:rPr>
        <w:t xml:space="preserve">stratēģiskais ietekmes uz vidi novērtējums nav veikts, ņemot vērā </w:t>
      </w:r>
      <w:r w:rsidR="00186B65">
        <w:rPr>
          <w:rFonts w:ascii="Times New Roman" w:hAnsi="Times New Roman" w:cs="Times New Roman"/>
          <w:sz w:val="24"/>
          <w:szCs w:val="24"/>
        </w:rPr>
        <w:t>Slovākijas</w:t>
      </w:r>
      <w:r w:rsidR="0072529A" w:rsidRPr="0072529A">
        <w:rPr>
          <w:rFonts w:ascii="Times New Roman" w:hAnsi="Times New Roman" w:cs="Times New Roman"/>
          <w:sz w:val="24"/>
          <w:szCs w:val="24"/>
        </w:rPr>
        <w:t xml:space="preserve"> valdības lēmumu par izņēmuma piemērošanu </w:t>
      </w:r>
      <w:r w:rsidR="0072529A" w:rsidRPr="0072529A">
        <w:rPr>
          <w:rFonts w:ascii="Times New Roman" w:hAnsi="Times New Roman"/>
          <w:sz w:val="24"/>
          <w:szCs w:val="24"/>
        </w:rPr>
        <w:t xml:space="preserve">attiecībā uz </w:t>
      </w:r>
      <w:r w:rsidR="00BC56CF" w:rsidRPr="00BC56CF">
        <w:rPr>
          <w:rFonts w:ascii="Times New Roman" w:hAnsi="Times New Roman"/>
          <w:sz w:val="24"/>
          <w:szCs w:val="24"/>
        </w:rPr>
        <w:t xml:space="preserve">Eiropas Parlamenta un Padomes </w:t>
      </w:r>
      <w:r w:rsidR="00BC56CF">
        <w:rPr>
          <w:rFonts w:ascii="Times New Roman" w:hAnsi="Times New Roman"/>
          <w:sz w:val="24"/>
          <w:szCs w:val="24"/>
        </w:rPr>
        <w:t xml:space="preserve">2001.gada 27.jūnija  direktīvas 2001/42/EC 3.panta </w:t>
      </w:r>
      <w:r w:rsidR="0072529A" w:rsidRPr="0072529A">
        <w:rPr>
          <w:rFonts w:ascii="Times New Roman" w:hAnsi="Times New Roman"/>
          <w:sz w:val="24"/>
          <w:szCs w:val="24"/>
        </w:rPr>
        <w:t xml:space="preserve">nosacījumiem un atļauju neveikt stratēģisko novērtējumu ETS </w:t>
      </w:r>
      <w:r w:rsidR="0072529A">
        <w:rPr>
          <w:rFonts w:ascii="Times New Roman" w:hAnsi="Times New Roman"/>
          <w:sz w:val="24"/>
          <w:szCs w:val="24"/>
        </w:rPr>
        <w:t xml:space="preserve">mērķa </w:t>
      </w:r>
      <w:r w:rsidR="0072529A" w:rsidRPr="0072529A">
        <w:rPr>
          <w:rFonts w:ascii="Times New Roman" w:hAnsi="Times New Roman"/>
          <w:sz w:val="24"/>
          <w:szCs w:val="24"/>
        </w:rPr>
        <w:t>programmām, kas galvenokārt atbalsta “mīkstās aktivitātes”.</w:t>
      </w:r>
    </w:p>
    <w:p w14:paraId="790F66D0" w14:textId="77777777" w:rsidR="00D22911" w:rsidRPr="0024230B" w:rsidRDefault="00D22911" w:rsidP="002225BF">
      <w:pPr>
        <w:ind w:left="-284" w:firstLine="284"/>
        <w:jc w:val="both"/>
        <w:rPr>
          <w:rFonts w:ascii="Times New Roman" w:hAnsi="Times New Roman" w:cs="Times New Roman"/>
          <w:sz w:val="24"/>
          <w:szCs w:val="24"/>
          <w:highlight w:val="yellow"/>
        </w:rPr>
      </w:pPr>
    </w:p>
    <w:p w14:paraId="5EE82455" w14:textId="52BBF520" w:rsidR="006812A8" w:rsidRPr="0072529A" w:rsidRDefault="000C4E0A" w:rsidP="0072529A">
      <w:pPr>
        <w:ind w:left="-284" w:firstLine="284"/>
        <w:jc w:val="both"/>
        <w:rPr>
          <w:rFonts w:ascii="Times New Roman" w:hAnsi="Times New Roman" w:cs="Times New Roman"/>
          <w:sz w:val="24"/>
          <w:szCs w:val="24"/>
        </w:rPr>
      </w:pPr>
      <w:r w:rsidRPr="0072529A">
        <w:rPr>
          <w:rFonts w:ascii="Times New Roman" w:hAnsi="Times New Roman" w:cs="Times New Roman"/>
          <w:sz w:val="24"/>
          <w:szCs w:val="24"/>
        </w:rPr>
        <w:t>2</w:t>
      </w:r>
      <w:r w:rsidR="0072529A" w:rsidRPr="0072529A">
        <w:rPr>
          <w:rFonts w:ascii="Times New Roman" w:hAnsi="Times New Roman" w:cs="Times New Roman"/>
          <w:sz w:val="24"/>
          <w:szCs w:val="24"/>
        </w:rPr>
        <w:t xml:space="preserve">021.gada </w:t>
      </w:r>
      <w:r w:rsidR="008D6EAE">
        <w:rPr>
          <w:rFonts w:ascii="Times New Roman" w:hAnsi="Times New Roman" w:cs="Times New Roman"/>
          <w:sz w:val="24"/>
          <w:szCs w:val="24"/>
        </w:rPr>
        <w:t>oktobrī</w:t>
      </w:r>
      <w:r w:rsidR="006812A8" w:rsidRPr="0072529A">
        <w:rPr>
          <w:rFonts w:ascii="Times New Roman" w:hAnsi="Times New Roman" w:cs="Times New Roman"/>
          <w:sz w:val="24"/>
          <w:szCs w:val="24"/>
        </w:rPr>
        <w:t xml:space="preserve"> partnervalstis apstiprināja Programmas projektu</w:t>
      </w:r>
      <w:r w:rsidR="000B1F7B">
        <w:rPr>
          <w:rFonts w:ascii="Times New Roman" w:hAnsi="Times New Roman" w:cs="Times New Roman"/>
          <w:sz w:val="24"/>
          <w:szCs w:val="24"/>
        </w:rPr>
        <w:t>.</w:t>
      </w:r>
    </w:p>
    <w:p w14:paraId="0AC6CAF1" w14:textId="77777777" w:rsidR="00471CBD" w:rsidRPr="0024230B" w:rsidRDefault="00471CBD" w:rsidP="002225BF">
      <w:pPr>
        <w:ind w:left="-284" w:firstLine="284"/>
        <w:jc w:val="both"/>
        <w:rPr>
          <w:rFonts w:ascii="Times New Roman" w:hAnsi="Times New Roman" w:cs="Times New Roman"/>
          <w:sz w:val="24"/>
          <w:szCs w:val="24"/>
          <w:highlight w:val="yellow"/>
        </w:rPr>
      </w:pPr>
    </w:p>
    <w:p w14:paraId="07642EE9" w14:textId="77777777" w:rsidR="00A51B0C" w:rsidRDefault="00A51B0C" w:rsidP="002225BF">
      <w:pPr>
        <w:ind w:left="-284" w:firstLine="284"/>
        <w:jc w:val="both"/>
        <w:rPr>
          <w:rFonts w:ascii="Times New Roman" w:hAnsi="Times New Roman" w:cs="Times New Roman"/>
          <w:b/>
          <w:sz w:val="24"/>
          <w:szCs w:val="24"/>
          <w:highlight w:val="yellow"/>
        </w:rPr>
      </w:pPr>
      <w:r w:rsidRPr="0059090D">
        <w:rPr>
          <w:rFonts w:ascii="Times New Roman" w:hAnsi="Times New Roman" w:cs="Times New Roman"/>
          <w:b/>
          <w:sz w:val="24"/>
          <w:szCs w:val="24"/>
        </w:rPr>
        <w:t>2.</w:t>
      </w:r>
      <w:r w:rsidR="002225BF" w:rsidRPr="0059090D">
        <w:rPr>
          <w:rFonts w:ascii="Times New Roman" w:hAnsi="Times New Roman" w:cs="Times New Roman"/>
          <w:b/>
          <w:sz w:val="24"/>
          <w:szCs w:val="24"/>
        </w:rPr>
        <w:t xml:space="preserve"> </w:t>
      </w:r>
      <w:r w:rsidRPr="0059090D">
        <w:rPr>
          <w:rFonts w:ascii="Times New Roman" w:hAnsi="Times New Roman" w:cs="Times New Roman"/>
          <w:b/>
          <w:sz w:val="24"/>
          <w:szCs w:val="24"/>
        </w:rPr>
        <w:t>Piedāvātais risinājums</w:t>
      </w:r>
    </w:p>
    <w:p w14:paraId="29684C54" w14:textId="77777777" w:rsidR="00A55587" w:rsidRPr="0024230B" w:rsidRDefault="00A55587" w:rsidP="002225BF">
      <w:pPr>
        <w:ind w:left="-284" w:firstLine="284"/>
        <w:jc w:val="both"/>
        <w:rPr>
          <w:rFonts w:ascii="Times New Roman" w:hAnsi="Times New Roman" w:cs="Times New Roman"/>
          <w:b/>
          <w:sz w:val="24"/>
          <w:szCs w:val="24"/>
          <w:highlight w:val="yellow"/>
        </w:rPr>
      </w:pPr>
    </w:p>
    <w:p w14:paraId="21450863" w14:textId="77932532" w:rsidR="0059090D" w:rsidRPr="0059090D" w:rsidRDefault="000B1F7B" w:rsidP="0059090D">
      <w:pPr>
        <w:ind w:left="-284" w:firstLine="284"/>
        <w:jc w:val="both"/>
        <w:rPr>
          <w:rFonts w:ascii="Times New Roman" w:hAnsi="Times New Roman" w:cs="Times New Roman"/>
          <w:color w:val="000000" w:themeColor="text1"/>
          <w:sz w:val="24"/>
          <w:szCs w:val="24"/>
          <w:highlight w:val="yellow"/>
        </w:rPr>
      </w:pPr>
      <w:r>
        <w:rPr>
          <w:rFonts w:ascii="Times New Roman" w:hAnsi="Times New Roman" w:cs="Times New Roman"/>
          <w:iCs/>
          <w:sz w:val="24"/>
          <w:szCs w:val="24"/>
        </w:rPr>
        <w:t>Interact IV</w:t>
      </w:r>
      <w:r w:rsidR="0059090D" w:rsidRPr="0059090D">
        <w:rPr>
          <w:rFonts w:ascii="Times New Roman" w:hAnsi="Times New Roman" w:cs="Times New Roman"/>
          <w:iCs/>
          <w:sz w:val="24"/>
          <w:szCs w:val="24"/>
        </w:rPr>
        <w:t xml:space="preserve"> </w:t>
      </w:r>
      <w:r w:rsidR="0059090D" w:rsidRPr="0059090D">
        <w:rPr>
          <w:rFonts w:ascii="Times New Roman" w:hAnsi="Times New Roman" w:cs="Times New Roman"/>
          <w:sz w:val="24"/>
          <w:szCs w:val="24"/>
        </w:rPr>
        <w:t xml:space="preserve">ir daļa no Eiropas teritoriālās sadarbības </w:t>
      </w:r>
      <w:proofErr w:type="spellStart"/>
      <w:r w:rsidR="0059090D" w:rsidRPr="0059090D">
        <w:rPr>
          <w:rFonts w:ascii="Times New Roman" w:hAnsi="Times New Roman" w:cs="Times New Roman"/>
          <w:sz w:val="24"/>
          <w:szCs w:val="24"/>
        </w:rPr>
        <w:t>starpreģionu</w:t>
      </w:r>
      <w:proofErr w:type="spellEnd"/>
      <w:r w:rsidR="0059090D" w:rsidRPr="0059090D">
        <w:rPr>
          <w:rFonts w:ascii="Times New Roman" w:hAnsi="Times New Roman" w:cs="Times New Roman"/>
          <w:sz w:val="24"/>
          <w:szCs w:val="24"/>
        </w:rPr>
        <w:t xml:space="preserve"> sadarbības virziena (Interreg C sadarbības līmenis), kas nodrošina atbalstu </w:t>
      </w:r>
      <w:proofErr w:type="spellStart"/>
      <w:r w:rsidR="0059090D" w:rsidRPr="0059090D">
        <w:rPr>
          <w:rFonts w:ascii="Times New Roman" w:hAnsi="Times New Roman" w:cs="Times New Roman"/>
          <w:sz w:val="24"/>
          <w:szCs w:val="24"/>
        </w:rPr>
        <w:t>starpreģionu</w:t>
      </w:r>
      <w:proofErr w:type="spellEnd"/>
      <w:r w:rsidR="0059090D" w:rsidRPr="0059090D">
        <w:rPr>
          <w:rFonts w:ascii="Times New Roman" w:hAnsi="Times New Roman" w:cs="Times New Roman"/>
          <w:sz w:val="24"/>
          <w:szCs w:val="24"/>
        </w:rPr>
        <w:t xml:space="preserve"> sadarbībai, lai </w:t>
      </w:r>
      <w:r w:rsidR="0059090D">
        <w:rPr>
          <w:rFonts w:ascii="Times New Roman" w:hAnsi="Times New Roman" w:cs="Times New Roman"/>
          <w:sz w:val="24"/>
          <w:szCs w:val="24"/>
        </w:rPr>
        <w:t>sekmētu K</w:t>
      </w:r>
      <w:r w:rsidR="0059090D" w:rsidRPr="0059090D">
        <w:rPr>
          <w:rFonts w:ascii="Times New Roman" w:hAnsi="Times New Roman" w:cs="Times New Roman"/>
          <w:sz w:val="24"/>
          <w:szCs w:val="24"/>
        </w:rPr>
        <w:t>ohēzijas politikas efektivitāti.</w:t>
      </w:r>
    </w:p>
    <w:p w14:paraId="705F7795" w14:textId="77777777" w:rsidR="0059090D" w:rsidRPr="00E152B1" w:rsidRDefault="0059090D" w:rsidP="00E152B1">
      <w:pPr>
        <w:ind w:left="-284" w:firstLine="284"/>
        <w:jc w:val="both"/>
        <w:rPr>
          <w:rFonts w:ascii="Times New Roman" w:hAnsi="Times New Roman" w:cs="Times New Roman"/>
          <w:sz w:val="24"/>
          <w:szCs w:val="24"/>
        </w:rPr>
      </w:pPr>
    </w:p>
    <w:p w14:paraId="69EA3944" w14:textId="569F1652" w:rsidR="00E152B1" w:rsidRPr="00E152B1" w:rsidRDefault="00E152B1" w:rsidP="00E152B1">
      <w:pPr>
        <w:ind w:left="-284" w:firstLine="284"/>
        <w:jc w:val="both"/>
        <w:rPr>
          <w:rFonts w:ascii="Times New Roman" w:hAnsi="Times New Roman" w:cs="Times New Roman"/>
          <w:sz w:val="24"/>
          <w:szCs w:val="24"/>
        </w:rPr>
      </w:pPr>
      <w:r w:rsidRPr="00E152B1">
        <w:rPr>
          <w:rFonts w:ascii="Times New Roman" w:hAnsi="Times New Roman" w:cs="Times New Roman"/>
          <w:sz w:val="24"/>
          <w:szCs w:val="24"/>
        </w:rPr>
        <w:t>I</w:t>
      </w:r>
      <w:r w:rsidR="00FB47FA">
        <w:rPr>
          <w:rFonts w:ascii="Times New Roman" w:hAnsi="Times New Roman" w:cs="Times New Roman"/>
          <w:sz w:val="24"/>
          <w:szCs w:val="24"/>
        </w:rPr>
        <w:t>nteract</w:t>
      </w:r>
      <w:r w:rsidRPr="00E152B1">
        <w:rPr>
          <w:rFonts w:ascii="Times New Roman" w:hAnsi="Times New Roman" w:cs="Times New Roman"/>
          <w:sz w:val="24"/>
          <w:szCs w:val="24"/>
        </w:rPr>
        <w:t xml:space="preserve"> ir labas pārvaldības programma, kas īstenos Interreg regulas 14.panta 4.punkta a) apakšpunktā noteikto Interreg konkrēto mērķi “Labākā sadarbības pārvaldība”, stiprinot publisko iestāžu — īpaši to, kam uzticēts pārvaldīt konkrētu teritoriju — un ieinteresēto personu institucionālās spējas. Ir paredzēts, ka </w:t>
      </w:r>
      <w:r w:rsidR="00FB47FA">
        <w:rPr>
          <w:rFonts w:ascii="Times New Roman" w:hAnsi="Times New Roman" w:cs="Times New Roman"/>
          <w:sz w:val="24"/>
          <w:szCs w:val="24"/>
        </w:rPr>
        <w:t>Interact IV</w:t>
      </w:r>
      <w:r w:rsidRPr="00E152B1">
        <w:rPr>
          <w:rFonts w:ascii="Times New Roman" w:hAnsi="Times New Roman" w:cs="Times New Roman"/>
          <w:sz w:val="24"/>
          <w:szCs w:val="24"/>
        </w:rPr>
        <w:t xml:space="preserve"> programma sniegs konsultatīvo atbalstu, organizēs apmācības un pieredzes apmaiņas pasākumus Interreg vadības īstenošanā iesaistītajām institūcijām ar mērķi palielināt institucionālo kapacitāti un veicināt kvalitatīvu un efektīvu Interreg programmu īstenošanu. </w:t>
      </w:r>
    </w:p>
    <w:p w14:paraId="59A3C77C" w14:textId="0E4548BC" w:rsidR="00E152B1" w:rsidRPr="00E152B1" w:rsidRDefault="00E152B1" w:rsidP="00E152B1">
      <w:pPr>
        <w:ind w:left="-284" w:firstLine="284"/>
        <w:jc w:val="both"/>
        <w:rPr>
          <w:rFonts w:ascii="Times New Roman" w:hAnsi="Times New Roman" w:cs="Times New Roman"/>
          <w:sz w:val="24"/>
          <w:szCs w:val="24"/>
        </w:rPr>
      </w:pPr>
      <w:r w:rsidRPr="00E152B1">
        <w:rPr>
          <w:rFonts w:ascii="Times New Roman" w:hAnsi="Times New Roman" w:cs="Times New Roman"/>
          <w:sz w:val="24"/>
          <w:szCs w:val="24"/>
        </w:rPr>
        <w:t xml:space="preserve">Programmas īpatnība ir tā, ka </w:t>
      </w:r>
      <w:r w:rsidR="00886AA4">
        <w:rPr>
          <w:rFonts w:ascii="Times New Roman" w:hAnsi="Times New Roman" w:cs="Times New Roman"/>
          <w:sz w:val="24"/>
          <w:szCs w:val="24"/>
        </w:rPr>
        <w:t>Interact</w:t>
      </w:r>
      <w:r w:rsidRPr="00E152B1">
        <w:rPr>
          <w:rFonts w:ascii="Times New Roman" w:hAnsi="Times New Roman" w:cs="Times New Roman"/>
          <w:sz w:val="24"/>
          <w:szCs w:val="24"/>
        </w:rPr>
        <w:t xml:space="preserve"> ietvaros netiks atlasīti un īstenoti projekti parastajā izpratnē. Programmas finansējumu saņem un visas aktivitātes ievieš </w:t>
      </w:r>
      <w:r w:rsidR="00886AA4">
        <w:rPr>
          <w:rFonts w:ascii="Times New Roman" w:hAnsi="Times New Roman" w:cs="Times New Roman"/>
          <w:sz w:val="24"/>
          <w:szCs w:val="24"/>
        </w:rPr>
        <w:t>tās</w:t>
      </w:r>
      <w:r w:rsidRPr="00E152B1">
        <w:rPr>
          <w:rFonts w:ascii="Times New Roman" w:hAnsi="Times New Roman" w:cs="Times New Roman"/>
          <w:sz w:val="24"/>
          <w:szCs w:val="24"/>
        </w:rPr>
        <w:t xml:space="preserve"> biroji, kas īsteno pakalpojumus, nodrošinot konsultatīvo atbalstu. </w:t>
      </w:r>
    </w:p>
    <w:p w14:paraId="3261F6A2" w14:textId="77777777" w:rsidR="0059090D" w:rsidRPr="0059090D" w:rsidRDefault="0059090D" w:rsidP="0059090D">
      <w:pPr>
        <w:ind w:left="-284" w:firstLine="426"/>
        <w:jc w:val="both"/>
        <w:rPr>
          <w:rFonts w:ascii="Times New Roman" w:hAnsi="Times New Roman"/>
          <w:sz w:val="24"/>
          <w:szCs w:val="24"/>
        </w:rPr>
      </w:pPr>
    </w:p>
    <w:p w14:paraId="733F6B6E" w14:textId="77777777" w:rsidR="0059090D" w:rsidRDefault="0059090D" w:rsidP="0059090D">
      <w:pPr>
        <w:ind w:left="-284" w:firstLine="426"/>
        <w:jc w:val="both"/>
        <w:rPr>
          <w:rFonts w:ascii="Times New Roman" w:hAnsi="Times New Roman"/>
          <w:sz w:val="24"/>
          <w:szCs w:val="24"/>
        </w:rPr>
      </w:pPr>
      <w:r w:rsidRPr="006060D9">
        <w:rPr>
          <w:rFonts w:ascii="Times New Roman" w:hAnsi="Times New Roman"/>
          <w:sz w:val="24"/>
          <w:szCs w:val="24"/>
        </w:rPr>
        <w:t xml:space="preserve">Programmas teritorija ietver visas </w:t>
      </w:r>
      <w:r>
        <w:rPr>
          <w:rFonts w:ascii="Times New Roman" w:hAnsi="Times New Roman"/>
          <w:sz w:val="24"/>
          <w:szCs w:val="24"/>
        </w:rPr>
        <w:t>ES</w:t>
      </w:r>
      <w:r w:rsidRPr="006060D9">
        <w:rPr>
          <w:rFonts w:ascii="Times New Roman" w:hAnsi="Times New Roman"/>
          <w:sz w:val="24"/>
          <w:szCs w:val="24"/>
        </w:rPr>
        <w:t xml:space="preserve"> dalībvalstis, Norvēģiju un Šveici.</w:t>
      </w:r>
    </w:p>
    <w:p w14:paraId="63095F35" w14:textId="77777777" w:rsidR="0059090D" w:rsidRDefault="0059090D" w:rsidP="0059090D">
      <w:pPr>
        <w:ind w:left="-284" w:firstLine="426"/>
        <w:jc w:val="both"/>
        <w:rPr>
          <w:rFonts w:ascii="Times New Roman" w:hAnsi="Times New Roman"/>
          <w:sz w:val="24"/>
          <w:szCs w:val="24"/>
        </w:rPr>
      </w:pPr>
    </w:p>
    <w:p w14:paraId="79966505" w14:textId="59843DB0" w:rsidR="00471266" w:rsidRDefault="0059090D" w:rsidP="00471266">
      <w:pPr>
        <w:ind w:left="-284" w:firstLine="426"/>
        <w:jc w:val="both"/>
        <w:rPr>
          <w:sz w:val="21"/>
          <w:szCs w:val="21"/>
        </w:rPr>
      </w:pPr>
      <w:r w:rsidRPr="006060D9">
        <w:rPr>
          <w:rFonts w:ascii="Times New Roman" w:hAnsi="Times New Roman"/>
          <w:sz w:val="24"/>
          <w:szCs w:val="24"/>
        </w:rPr>
        <w:t xml:space="preserve">Programma ir veidota pamatojoties uz Interreg </w:t>
      </w:r>
      <w:r w:rsidR="00886AA4">
        <w:rPr>
          <w:rFonts w:ascii="Times New Roman" w:hAnsi="Times New Roman"/>
          <w:sz w:val="24"/>
          <w:szCs w:val="24"/>
        </w:rPr>
        <w:t>konkrēto</w:t>
      </w:r>
      <w:r w:rsidRPr="006060D9">
        <w:rPr>
          <w:rFonts w:ascii="Times New Roman" w:hAnsi="Times New Roman"/>
          <w:sz w:val="24"/>
          <w:szCs w:val="24"/>
        </w:rPr>
        <w:t xml:space="preserve"> mērķi “labāka sadarbības pārvaldība”, lai uzlabotu valsts pārvaldes iestāžu un saistīto pušu institucionālās spējas pārvaldīt noteiktu teritoriju un īstenot teritoriju attīstības stratēģijas.</w:t>
      </w:r>
      <w:r w:rsidR="00471266">
        <w:rPr>
          <w:rFonts w:ascii="Times New Roman" w:hAnsi="Times New Roman"/>
          <w:sz w:val="24"/>
          <w:szCs w:val="24"/>
        </w:rPr>
        <w:t xml:space="preserve"> </w:t>
      </w:r>
    </w:p>
    <w:p w14:paraId="19AE58D2" w14:textId="77777777" w:rsidR="00471266" w:rsidRDefault="00471266" w:rsidP="00471266">
      <w:pPr>
        <w:ind w:left="-284" w:firstLine="426"/>
        <w:jc w:val="both"/>
        <w:rPr>
          <w:sz w:val="21"/>
          <w:szCs w:val="21"/>
        </w:rPr>
      </w:pPr>
    </w:p>
    <w:p w14:paraId="75259583" w14:textId="77777777" w:rsidR="00B00F99" w:rsidRPr="00694C2E" w:rsidRDefault="00B00F99" w:rsidP="002225BF">
      <w:pPr>
        <w:ind w:left="-284" w:firstLine="284"/>
        <w:jc w:val="both"/>
        <w:rPr>
          <w:rFonts w:ascii="Times New Roman" w:hAnsi="Times New Roman" w:cs="Times New Roman"/>
          <w:sz w:val="24"/>
          <w:szCs w:val="24"/>
        </w:rPr>
      </w:pPr>
    </w:p>
    <w:p w14:paraId="3DE5B24F" w14:textId="27DFD297" w:rsidR="00B00F99" w:rsidRPr="00694C2E" w:rsidRDefault="00B00F99" w:rsidP="002225BF">
      <w:pPr>
        <w:ind w:left="-284" w:firstLine="284"/>
        <w:jc w:val="both"/>
        <w:rPr>
          <w:rFonts w:ascii="Times New Roman" w:hAnsi="Times New Roman" w:cs="Times New Roman"/>
          <w:sz w:val="24"/>
          <w:szCs w:val="24"/>
        </w:rPr>
      </w:pPr>
      <w:r w:rsidRPr="00694C2E">
        <w:rPr>
          <w:rFonts w:ascii="Times New Roman" w:hAnsi="Times New Roman" w:cs="Times New Roman"/>
          <w:sz w:val="24"/>
          <w:szCs w:val="24"/>
        </w:rPr>
        <w:t xml:space="preserve">Partnervalstis vienojušās, ka Programmas Vadošās iestādes/Kopīgā Sekretariāta funkcijas pildīs </w:t>
      </w:r>
      <w:proofErr w:type="spellStart"/>
      <w:r w:rsidR="00A25CED">
        <w:rPr>
          <w:rFonts w:ascii="Times New Roman" w:hAnsi="Times New Roman" w:cs="Times New Roman"/>
          <w:sz w:val="24"/>
          <w:szCs w:val="24"/>
        </w:rPr>
        <w:t>Bratislāvas</w:t>
      </w:r>
      <w:proofErr w:type="spellEnd"/>
      <w:r w:rsidRPr="00694C2E">
        <w:rPr>
          <w:rFonts w:ascii="Times New Roman" w:hAnsi="Times New Roman" w:cs="Times New Roman"/>
          <w:sz w:val="24"/>
          <w:szCs w:val="24"/>
        </w:rPr>
        <w:t xml:space="preserve"> </w:t>
      </w:r>
      <w:r w:rsidR="00140968" w:rsidRPr="00694C2E">
        <w:rPr>
          <w:rFonts w:ascii="Times New Roman" w:hAnsi="Times New Roman" w:cs="Times New Roman"/>
          <w:sz w:val="24"/>
          <w:szCs w:val="24"/>
        </w:rPr>
        <w:t xml:space="preserve">reģiona </w:t>
      </w:r>
      <w:r w:rsidR="00A25CED">
        <w:rPr>
          <w:rFonts w:ascii="Times New Roman" w:hAnsi="Times New Roman" w:cs="Times New Roman"/>
          <w:sz w:val="24"/>
          <w:szCs w:val="24"/>
        </w:rPr>
        <w:t>pašvaldība</w:t>
      </w:r>
      <w:r w:rsidR="00140968" w:rsidRPr="00694C2E">
        <w:rPr>
          <w:rFonts w:ascii="Times New Roman" w:hAnsi="Times New Roman" w:cs="Times New Roman"/>
          <w:sz w:val="24"/>
          <w:szCs w:val="24"/>
        </w:rPr>
        <w:t xml:space="preserve">, </w:t>
      </w:r>
      <w:r w:rsidR="00A25CED">
        <w:rPr>
          <w:rFonts w:ascii="Times New Roman" w:hAnsi="Times New Roman" w:cs="Times New Roman"/>
          <w:sz w:val="24"/>
          <w:szCs w:val="24"/>
        </w:rPr>
        <w:t>Slovākijā</w:t>
      </w:r>
      <w:r w:rsidR="00140968" w:rsidRPr="00694C2E">
        <w:rPr>
          <w:rFonts w:ascii="Times New Roman" w:hAnsi="Times New Roman" w:cs="Times New Roman"/>
          <w:sz w:val="24"/>
          <w:szCs w:val="24"/>
        </w:rPr>
        <w:t>, nodrošinot sadarbības programmas pārvaldību</w:t>
      </w:r>
      <w:r w:rsidR="004161F1" w:rsidRPr="00694C2E">
        <w:rPr>
          <w:rFonts w:ascii="Times New Roman" w:hAnsi="Times New Roman" w:cs="Times New Roman"/>
          <w:sz w:val="24"/>
          <w:szCs w:val="24"/>
        </w:rPr>
        <w:t xml:space="preserve">, </w:t>
      </w:r>
      <w:r w:rsidR="00140968" w:rsidRPr="00694C2E">
        <w:rPr>
          <w:rFonts w:ascii="Times New Roman" w:hAnsi="Times New Roman" w:cs="Times New Roman"/>
          <w:sz w:val="24"/>
          <w:szCs w:val="24"/>
        </w:rPr>
        <w:t>ievēr</w:t>
      </w:r>
      <w:r w:rsidR="004161F1" w:rsidRPr="00694C2E">
        <w:rPr>
          <w:rFonts w:ascii="Times New Roman" w:hAnsi="Times New Roman" w:cs="Times New Roman"/>
          <w:sz w:val="24"/>
          <w:szCs w:val="24"/>
        </w:rPr>
        <w:t>o</w:t>
      </w:r>
      <w:r w:rsidR="00140968" w:rsidRPr="00694C2E">
        <w:rPr>
          <w:rFonts w:ascii="Times New Roman" w:hAnsi="Times New Roman" w:cs="Times New Roman"/>
          <w:sz w:val="24"/>
          <w:szCs w:val="24"/>
        </w:rPr>
        <w:t>jot pareizas finanšu pārvaldības principu. Partnervalstu nacionālās intereses tiks pārstāvētas, nodrošinot dalību Programmas Uzraudzības komitejā, uzraugot Programmas īstenošanas progresu.</w:t>
      </w:r>
    </w:p>
    <w:p w14:paraId="2FF653F2" w14:textId="77777777" w:rsidR="003C0DD8" w:rsidRPr="0024230B" w:rsidRDefault="003C0DD8" w:rsidP="002225BF">
      <w:pPr>
        <w:ind w:left="-284" w:firstLine="284"/>
        <w:jc w:val="both"/>
        <w:rPr>
          <w:rFonts w:ascii="Times New Roman" w:hAnsi="Times New Roman" w:cs="Times New Roman"/>
          <w:b/>
          <w:sz w:val="24"/>
          <w:szCs w:val="24"/>
          <w:highlight w:val="yellow"/>
        </w:rPr>
      </w:pPr>
    </w:p>
    <w:p w14:paraId="17FF3D30" w14:textId="77777777" w:rsidR="00A51B0C" w:rsidRPr="00A11930" w:rsidRDefault="00A51B0C" w:rsidP="002225BF">
      <w:pPr>
        <w:ind w:left="-284" w:firstLine="284"/>
        <w:jc w:val="both"/>
        <w:rPr>
          <w:rFonts w:ascii="Times New Roman" w:hAnsi="Times New Roman" w:cs="Times New Roman"/>
          <w:b/>
          <w:sz w:val="24"/>
          <w:szCs w:val="24"/>
        </w:rPr>
      </w:pPr>
      <w:r w:rsidRPr="00A11930">
        <w:rPr>
          <w:rFonts w:ascii="Times New Roman" w:hAnsi="Times New Roman" w:cs="Times New Roman"/>
          <w:b/>
          <w:sz w:val="24"/>
          <w:szCs w:val="24"/>
        </w:rPr>
        <w:t>3.</w:t>
      </w:r>
      <w:r w:rsidR="002225BF" w:rsidRPr="00A11930">
        <w:rPr>
          <w:rFonts w:ascii="Times New Roman" w:hAnsi="Times New Roman" w:cs="Times New Roman"/>
          <w:b/>
          <w:sz w:val="24"/>
          <w:szCs w:val="24"/>
        </w:rPr>
        <w:t xml:space="preserve"> </w:t>
      </w:r>
      <w:r w:rsidRPr="00A11930">
        <w:rPr>
          <w:rFonts w:ascii="Times New Roman" w:hAnsi="Times New Roman" w:cs="Times New Roman"/>
          <w:b/>
          <w:sz w:val="24"/>
          <w:szCs w:val="24"/>
        </w:rPr>
        <w:t>Politikas dokumenta īstenošanai papildus nepieciešamais finansējums un paredzētie finansēšanas avoti</w:t>
      </w:r>
    </w:p>
    <w:p w14:paraId="35DB1ED9" w14:textId="77777777" w:rsidR="00676213" w:rsidRPr="00A11930" w:rsidRDefault="00676213" w:rsidP="002225BF">
      <w:pPr>
        <w:ind w:left="-284" w:firstLine="284"/>
        <w:jc w:val="both"/>
        <w:rPr>
          <w:rFonts w:ascii="Times New Roman" w:hAnsi="Times New Roman" w:cs="Times New Roman"/>
          <w:b/>
          <w:sz w:val="24"/>
          <w:szCs w:val="24"/>
        </w:rPr>
      </w:pPr>
    </w:p>
    <w:p w14:paraId="323B3E74" w14:textId="201F1CD0" w:rsidR="00676213" w:rsidRPr="00A11930" w:rsidRDefault="00D90D6B" w:rsidP="002225BF">
      <w:pPr>
        <w:ind w:left="-284" w:firstLine="284"/>
        <w:jc w:val="both"/>
        <w:rPr>
          <w:rFonts w:ascii="Times New Roman" w:hAnsi="Times New Roman" w:cs="Times New Roman"/>
          <w:sz w:val="24"/>
          <w:szCs w:val="24"/>
        </w:rPr>
      </w:pPr>
      <w:r w:rsidRPr="00A11930">
        <w:rPr>
          <w:rFonts w:ascii="Times New Roman" w:hAnsi="Times New Roman" w:cs="Times New Roman"/>
          <w:sz w:val="24"/>
          <w:szCs w:val="24"/>
        </w:rPr>
        <w:t>Programmu līdzfinansē Eiropas Reģionālās attīstī</w:t>
      </w:r>
      <w:r w:rsidR="00D3712A" w:rsidRPr="00A11930">
        <w:rPr>
          <w:rFonts w:ascii="Times New Roman" w:hAnsi="Times New Roman" w:cs="Times New Roman"/>
          <w:sz w:val="24"/>
          <w:szCs w:val="24"/>
        </w:rPr>
        <w:t>bas fonds (ERAF)</w:t>
      </w:r>
      <w:r w:rsidR="00E33BCD" w:rsidRPr="00A11930">
        <w:rPr>
          <w:rFonts w:ascii="Times New Roman" w:hAnsi="Times New Roman" w:cs="Times New Roman"/>
          <w:sz w:val="24"/>
          <w:szCs w:val="24"/>
        </w:rPr>
        <w:t xml:space="preserve"> un 2021.–2027</w:t>
      </w:r>
      <w:r w:rsidR="00D3712A" w:rsidRPr="00A11930">
        <w:rPr>
          <w:rFonts w:ascii="Times New Roman" w:hAnsi="Times New Roman" w:cs="Times New Roman"/>
          <w:sz w:val="24"/>
          <w:szCs w:val="24"/>
        </w:rPr>
        <w:t>. </w:t>
      </w:r>
      <w:r w:rsidR="008D20C0" w:rsidRPr="00A11930">
        <w:rPr>
          <w:rFonts w:ascii="Times New Roman" w:hAnsi="Times New Roman" w:cs="Times New Roman"/>
          <w:sz w:val="24"/>
          <w:szCs w:val="24"/>
        </w:rPr>
        <w:t>gada perio</w:t>
      </w:r>
      <w:r w:rsidR="00D3712A" w:rsidRPr="00A11930">
        <w:rPr>
          <w:rFonts w:ascii="Times New Roman" w:hAnsi="Times New Roman" w:cs="Times New Roman"/>
          <w:sz w:val="24"/>
          <w:szCs w:val="24"/>
        </w:rPr>
        <w:t xml:space="preserve">dam piešķirtais budžets ir </w:t>
      </w:r>
      <w:r w:rsidR="00FB7B93">
        <w:rPr>
          <w:rFonts w:ascii="Times New Roman" w:hAnsi="Times New Roman" w:cs="Times New Roman"/>
          <w:sz w:val="24"/>
          <w:szCs w:val="24"/>
        </w:rPr>
        <w:t>45 000 000</w:t>
      </w:r>
      <w:r w:rsidR="008D20C0" w:rsidRPr="00A11930">
        <w:rPr>
          <w:rFonts w:ascii="Times New Roman" w:hAnsi="Times New Roman" w:cs="Times New Roman"/>
          <w:sz w:val="24"/>
          <w:szCs w:val="24"/>
        </w:rPr>
        <w:t xml:space="preserve"> </w:t>
      </w:r>
      <w:proofErr w:type="spellStart"/>
      <w:r w:rsidR="00D3712A" w:rsidRPr="00BF2901">
        <w:rPr>
          <w:rFonts w:ascii="Times New Roman" w:hAnsi="Times New Roman" w:cs="Times New Roman"/>
          <w:i/>
          <w:iCs/>
          <w:sz w:val="24"/>
          <w:szCs w:val="24"/>
        </w:rPr>
        <w:t>e</w:t>
      </w:r>
      <w:r w:rsidR="00BF2901" w:rsidRPr="00BF2901">
        <w:rPr>
          <w:rFonts w:ascii="Times New Roman" w:hAnsi="Times New Roman" w:cs="Times New Roman"/>
          <w:i/>
          <w:iCs/>
          <w:sz w:val="24"/>
          <w:szCs w:val="24"/>
        </w:rPr>
        <w:t>u</w:t>
      </w:r>
      <w:r w:rsidR="00D3712A" w:rsidRPr="00BF2901">
        <w:rPr>
          <w:rFonts w:ascii="Times New Roman" w:hAnsi="Times New Roman" w:cs="Times New Roman"/>
          <w:i/>
          <w:iCs/>
          <w:sz w:val="24"/>
          <w:szCs w:val="24"/>
        </w:rPr>
        <w:t>ro</w:t>
      </w:r>
      <w:proofErr w:type="spellEnd"/>
      <w:r w:rsidR="00FB7B93">
        <w:rPr>
          <w:rFonts w:ascii="Times New Roman" w:hAnsi="Times New Roman" w:cs="Times New Roman"/>
          <w:sz w:val="24"/>
          <w:szCs w:val="24"/>
        </w:rPr>
        <w:t>, tai skaitā 3 333 333</w:t>
      </w:r>
      <w:r w:rsidR="008D20C0" w:rsidRPr="00A11930">
        <w:rPr>
          <w:rFonts w:ascii="Times New Roman" w:hAnsi="Times New Roman" w:cs="Times New Roman"/>
          <w:sz w:val="24"/>
          <w:szCs w:val="24"/>
        </w:rPr>
        <w:t xml:space="preserve"> </w:t>
      </w:r>
      <w:proofErr w:type="spellStart"/>
      <w:r w:rsidR="00D3712A" w:rsidRPr="00BF2901">
        <w:rPr>
          <w:rFonts w:ascii="Times New Roman" w:hAnsi="Times New Roman" w:cs="Times New Roman"/>
          <w:i/>
          <w:iCs/>
          <w:sz w:val="24"/>
          <w:szCs w:val="24"/>
        </w:rPr>
        <w:t>e</w:t>
      </w:r>
      <w:r w:rsidR="00BF2901" w:rsidRPr="00BF2901">
        <w:rPr>
          <w:rFonts w:ascii="Times New Roman" w:hAnsi="Times New Roman" w:cs="Times New Roman"/>
          <w:i/>
          <w:iCs/>
          <w:sz w:val="24"/>
          <w:szCs w:val="24"/>
        </w:rPr>
        <w:t>u</w:t>
      </w:r>
      <w:r w:rsidR="00D3712A" w:rsidRPr="00BF2901">
        <w:rPr>
          <w:rFonts w:ascii="Times New Roman" w:hAnsi="Times New Roman" w:cs="Times New Roman"/>
          <w:i/>
          <w:iCs/>
          <w:sz w:val="24"/>
          <w:szCs w:val="24"/>
        </w:rPr>
        <w:t>ro</w:t>
      </w:r>
      <w:proofErr w:type="spellEnd"/>
      <w:r w:rsidR="008D20C0" w:rsidRPr="00A11930">
        <w:rPr>
          <w:rFonts w:ascii="Times New Roman" w:hAnsi="Times New Roman" w:cs="Times New Roman"/>
          <w:sz w:val="24"/>
          <w:szCs w:val="24"/>
        </w:rPr>
        <w:t xml:space="preserve"> </w:t>
      </w:r>
      <w:r w:rsidR="00FE721B" w:rsidRPr="00A11930">
        <w:rPr>
          <w:rFonts w:ascii="Times New Roman" w:hAnsi="Times New Roman" w:cs="Times New Roman"/>
          <w:sz w:val="24"/>
          <w:szCs w:val="24"/>
        </w:rPr>
        <w:t xml:space="preserve">no ERAF </w:t>
      </w:r>
      <w:r w:rsidR="00FE721B">
        <w:rPr>
          <w:rFonts w:ascii="Times New Roman" w:hAnsi="Times New Roman" w:cs="Times New Roman"/>
          <w:sz w:val="24"/>
          <w:szCs w:val="24"/>
        </w:rPr>
        <w:t xml:space="preserve">finansējuma ir paredzēti Programmas </w:t>
      </w:r>
      <w:r w:rsidR="00FC524E">
        <w:rPr>
          <w:rFonts w:ascii="Times New Roman" w:hAnsi="Times New Roman" w:cs="Times New Roman"/>
          <w:sz w:val="24"/>
          <w:szCs w:val="24"/>
        </w:rPr>
        <w:t>t</w:t>
      </w:r>
      <w:r w:rsidR="00A11930" w:rsidRPr="00A11930">
        <w:rPr>
          <w:rFonts w:ascii="Times New Roman" w:hAnsi="Times New Roman" w:cs="Times New Roman"/>
          <w:sz w:val="24"/>
          <w:szCs w:val="24"/>
        </w:rPr>
        <w:t>ehniskās palīdzības budžetam.</w:t>
      </w:r>
      <w:r w:rsidR="00D3712A" w:rsidRPr="00A11930">
        <w:rPr>
          <w:rFonts w:ascii="Times New Roman" w:hAnsi="Times New Roman" w:cs="Times New Roman"/>
          <w:sz w:val="24"/>
          <w:szCs w:val="24"/>
        </w:rPr>
        <w:t xml:space="preserve"> </w:t>
      </w:r>
    </w:p>
    <w:p w14:paraId="25D7B6E4" w14:textId="77777777" w:rsidR="00E33BCD" w:rsidRPr="00A11930" w:rsidRDefault="00E33BCD" w:rsidP="002225BF">
      <w:pPr>
        <w:ind w:left="-284" w:firstLine="284"/>
        <w:jc w:val="both"/>
        <w:rPr>
          <w:rFonts w:ascii="Times New Roman" w:hAnsi="Times New Roman" w:cs="Times New Roman"/>
          <w:sz w:val="24"/>
          <w:szCs w:val="24"/>
        </w:rPr>
      </w:pPr>
    </w:p>
    <w:p w14:paraId="60B2BF7E" w14:textId="21FFCAD0" w:rsidR="00DE268E" w:rsidRPr="00894D15" w:rsidRDefault="008D20C0" w:rsidP="002225BF">
      <w:pPr>
        <w:ind w:left="-284" w:firstLine="284"/>
        <w:jc w:val="both"/>
        <w:rPr>
          <w:rFonts w:ascii="Times New Roman" w:hAnsi="Times New Roman" w:cs="Times New Roman"/>
          <w:color w:val="000000"/>
          <w:sz w:val="24"/>
          <w:szCs w:val="24"/>
        </w:rPr>
      </w:pPr>
      <w:r w:rsidRPr="00894D15">
        <w:rPr>
          <w:rFonts w:ascii="Times New Roman" w:hAnsi="Times New Roman"/>
          <w:sz w:val="24"/>
        </w:rPr>
        <w:t>Lai nodrošinātu Programmas efektīvu pārvaldību un ieviešanu</w:t>
      </w:r>
      <w:r w:rsidR="00894D15" w:rsidRPr="00894D15">
        <w:rPr>
          <w:rFonts w:ascii="Times New Roman" w:hAnsi="Times New Roman"/>
          <w:sz w:val="24"/>
        </w:rPr>
        <w:t>,</w:t>
      </w:r>
      <w:r w:rsidRPr="00894D15">
        <w:rPr>
          <w:rFonts w:ascii="Times New Roman" w:hAnsi="Times New Roman"/>
          <w:sz w:val="24"/>
        </w:rPr>
        <w:t xml:space="preserve"> papildus ERAF līdzfinansējumam Programmas partnervalstīm jānodrošina nacionālais līdzfinansējums Programmas </w:t>
      </w:r>
      <w:r w:rsidR="00AD1751">
        <w:rPr>
          <w:rFonts w:ascii="Times New Roman" w:hAnsi="Times New Roman"/>
          <w:sz w:val="24"/>
        </w:rPr>
        <w:t>t</w:t>
      </w:r>
      <w:r w:rsidRPr="00894D15">
        <w:rPr>
          <w:rFonts w:ascii="Times New Roman" w:hAnsi="Times New Roman"/>
          <w:sz w:val="24"/>
        </w:rPr>
        <w:t>ehniskā</w:t>
      </w:r>
      <w:r w:rsidR="00894D15" w:rsidRPr="00894D15">
        <w:rPr>
          <w:rFonts w:ascii="Times New Roman" w:hAnsi="Times New Roman"/>
          <w:sz w:val="24"/>
        </w:rPr>
        <w:t>s</w:t>
      </w:r>
      <w:r w:rsidRPr="00894D15">
        <w:rPr>
          <w:rFonts w:ascii="Times New Roman" w:hAnsi="Times New Roman"/>
          <w:sz w:val="24"/>
        </w:rPr>
        <w:t xml:space="preserve"> palīdzība</w:t>
      </w:r>
      <w:r w:rsidR="00894D15" w:rsidRPr="00894D15">
        <w:rPr>
          <w:rFonts w:ascii="Times New Roman" w:hAnsi="Times New Roman"/>
          <w:sz w:val="24"/>
        </w:rPr>
        <w:t>s</w:t>
      </w:r>
      <w:r w:rsidRPr="00894D15">
        <w:rPr>
          <w:rFonts w:ascii="Times New Roman" w:hAnsi="Times New Roman"/>
          <w:sz w:val="24"/>
        </w:rPr>
        <w:t xml:space="preserve"> </w:t>
      </w:r>
      <w:r w:rsidR="00AD1751">
        <w:rPr>
          <w:rFonts w:ascii="Times New Roman" w:hAnsi="Times New Roman"/>
          <w:sz w:val="24"/>
        </w:rPr>
        <w:t xml:space="preserve">budžetā </w:t>
      </w:r>
      <w:r w:rsidRPr="00894D15">
        <w:rPr>
          <w:rFonts w:ascii="Times New Roman" w:hAnsi="Times New Roman"/>
          <w:sz w:val="24"/>
        </w:rPr>
        <w:t>septiņos ik</w:t>
      </w:r>
      <w:r w:rsidR="00894D15" w:rsidRPr="00894D15">
        <w:rPr>
          <w:rFonts w:ascii="Times New Roman" w:hAnsi="Times New Roman"/>
          <w:sz w:val="24"/>
        </w:rPr>
        <w:t>gadējos maksājumos laikā no 2021.-2027</w:t>
      </w:r>
      <w:r w:rsidRPr="00894D15">
        <w:rPr>
          <w:rFonts w:ascii="Times New Roman" w:hAnsi="Times New Roman"/>
          <w:sz w:val="24"/>
        </w:rPr>
        <w:t>.</w:t>
      </w:r>
      <w:r w:rsidR="00D3712A" w:rsidRPr="00894D15">
        <w:rPr>
          <w:rFonts w:ascii="Times New Roman" w:hAnsi="Times New Roman"/>
          <w:sz w:val="24"/>
        </w:rPr>
        <w:t> </w:t>
      </w:r>
      <w:r w:rsidRPr="00894D15">
        <w:rPr>
          <w:rFonts w:ascii="Times New Roman" w:hAnsi="Times New Roman"/>
          <w:sz w:val="24"/>
        </w:rPr>
        <w:t xml:space="preserve">gadam. Latvijai nacionālā līdzfinansējuma ikgadējās iemaksas Programmas </w:t>
      </w:r>
      <w:r w:rsidR="00DD38E8">
        <w:rPr>
          <w:rFonts w:ascii="Times New Roman" w:hAnsi="Times New Roman"/>
          <w:sz w:val="24"/>
        </w:rPr>
        <w:t>t</w:t>
      </w:r>
      <w:r w:rsidRPr="00894D15">
        <w:rPr>
          <w:rFonts w:ascii="Times New Roman" w:hAnsi="Times New Roman"/>
          <w:sz w:val="24"/>
        </w:rPr>
        <w:t>ehniskās palīdzības budžetā</w:t>
      </w:r>
      <w:r w:rsidR="00443AC4">
        <w:rPr>
          <w:rFonts w:ascii="Times New Roman" w:hAnsi="Times New Roman"/>
          <w:sz w:val="24"/>
        </w:rPr>
        <w:t>,</w:t>
      </w:r>
      <w:r w:rsidRPr="00894D15">
        <w:rPr>
          <w:rFonts w:ascii="Times New Roman" w:hAnsi="Times New Roman"/>
          <w:sz w:val="24"/>
        </w:rPr>
        <w:t xml:space="preserve"> saskaņā ar Piekrišanas 2.</w:t>
      </w:r>
      <w:r w:rsidR="00D3712A" w:rsidRPr="00894D15">
        <w:rPr>
          <w:rFonts w:ascii="Times New Roman" w:hAnsi="Times New Roman"/>
          <w:sz w:val="24"/>
        </w:rPr>
        <w:t> </w:t>
      </w:r>
      <w:r w:rsidRPr="00894D15">
        <w:rPr>
          <w:rFonts w:ascii="Times New Roman" w:hAnsi="Times New Roman"/>
          <w:sz w:val="24"/>
        </w:rPr>
        <w:t>pielikumā noteikto</w:t>
      </w:r>
      <w:r w:rsidR="00443AC4">
        <w:rPr>
          <w:rFonts w:ascii="Times New Roman" w:hAnsi="Times New Roman"/>
          <w:sz w:val="24"/>
        </w:rPr>
        <w:t>,</w:t>
      </w:r>
      <w:r w:rsidRPr="00894D15">
        <w:rPr>
          <w:rFonts w:ascii="Times New Roman" w:hAnsi="Times New Roman"/>
          <w:sz w:val="24"/>
        </w:rPr>
        <w:t xml:space="preserve"> jānodrošina </w:t>
      </w:r>
      <w:r w:rsidR="00A80E65">
        <w:rPr>
          <w:rFonts w:ascii="Times New Roman" w:hAnsi="Times New Roman"/>
          <w:sz w:val="24"/>
        </w:rPr>
        <w:t xml:space="preserve">9 403 </w:t>
      </w:r>
      <w:proofErr w:type="spellStart"/>
      <w:r w:rsidR="00D3712A" w:rsidRPr="00A33474">
        <w:rPr>
          <w:rFonts w:ascii="Times New Roman" w:hAnsi="Times New Roman"/>
          <w:i/>
          <w:iCs/>
          <w:sz w:val="24"/>
        </w:rPr>
        <w:t>e</w:t>
      </w:r>
      <w:r w:rsidR="00BF2901" w:rsidRPr="00A33474">
        <w:rPr>
          <w:rFonts w:ascii="Times New Roman" w:hAnsi="Times New Roman"/>
          <w:i/>
          <w:iCs/>
          <w:sz w:val="24"/>
        </w:rPr>
        <w:t>u</w:t>
      </w:r>
      <w:r w:rsidR="00D3712A" w:rsidRPr="00A33474">
        <w:rPr>
          <w:rFonts w:ascii="Times New Roman" w:hAnsi="Times New Roman"/>
          <w:i/>
          <w:iCs/>
          <w:sz w:val="24"/>
        </w:rPr>
        <w:t>ro</w:t>
      </w:r>
      <w:proofErr w:type="spellEnd"/>
      <w:r w:rsidRPr="00894D15">
        <w:rPr>
          <w:rFonts w:ascii="Times New Roman" w:hAnsi="Times New Roman"/>
          <w:sz w:val="24"/>
        </w:rPr>
        <w:t xml:space="preserve"> apmērā, nepārsniedzot kopējo nacion</w:t>
      </w:r>
      <w:r w:rsidR="00894D15" w:rsidRPr="00894D15">
        <w:rPr>
          <w:rFonts w:ascii="Times New Roman" w:hAnsi="Times New Roman"/>
          <w:sz w:val="24"/>
        </w:rPr>
        <w:t xml:space="preserve">ālā līdzfinansējuma summu </w:t>
      </w:r>
      <w:r w:rsidR="00A80E65">
        <w:rPr>
          <w:rFonts w:ascii="Times New Roman" w:hAnsi="Times New Roman"/>
          <w:sz w:val="24"/>
        </w:rPr>
        <w:t>65 822</w:t>
      </w:r>
      <w:r w:rsidRPr="00894D15">
        <w:rPr>
          <w:rFonts w:ascii="Times New Roman" w:hAnsi="Times New Roman"/>
          <w:sz w:val="24"/>
        </w:rPr>
        <w:t xml:space="preserve"> </w:t>
      </w:r>
      <w:proofErr w:type="spellStart"/>
      <w:r w:rsidR="00D3712A" w:rsidRPr="00BF2901">
        <w:rPr>
          <w:rFonts w:ascii="Times New Roman" w:hAnsi="Times New Roman"/>
          <w:i/>
          <w:iCs/>
          <w:sz w:val="24"/>
        </w:rPr>
        <w:t>e</w:t>
      </w:r>
      <w:r w:rsidR="00BF2901" w:rsidRPr="00BF2901">
        <w:rPr>
          <w:rFonts w:ascii="Times New Roman" w:hAnsi="Times New Roman"/>
          <w:i/>
          <w:iCs/>
          <w:sz w:val="24"/>
        </w:rPr>
        <w:t>u</w:t>
      </w:r>
      <w:r w:rsidR="00D3712A" w:rsidRPr="00BF2901">
        <w:rPr>
          <w:rFonts w:ascii="Times New Roman" w:hAnsi="Times New Roman"/>
          <w:i/>
          <w:iCs/>
          <w:sz w:val="24"/>
        </w:rPr>
        <w:t>ro</w:t>
      </w:r>
      <w:proofErr w:type="spellEnd"/>
      <w:r w:rsidRPr="00BF2901">
        <w:rPr>
          <w:rFonts w:ascii="Times New Roman" w:hAnsi="Times New Roman"/>
          <w:i/>
          <w:iCs/>
          <w:sz w:val="24"/>
        </w:rPr>
        <w:t>.</w:t>
      </w:r>
    </w:p>
    <w:p w14:paraId="44692701" w14:textId="77777777" w:rsidR="00DE268E" w:rsidRPr="00894D15" w:rsidRDefault="00DE268E" w:rsidP="00DE268E">
      <w:pPr>
        <w:jc w:val="both"/>
        <w:rPr>
          <w:rFonts w:ascii="Times New Roman" w:hAnsi="Times New Roman" w:cs="Times New Roman"/>
          <w:sz w:val="24"/>
          <w:szCs w:val="24"/>
        </w:rPr>
      </w:pPr>
    </w:p>
    <w:p w14:paraId="05F5B134" w14:textId="77777777" w:rsidR="00894D15" w:rsidRPr="00894D15" w:rsidRDefault="00894D15" w:rsidP="00A80E65">
      <w:pPr>
        <w:tabs>
          <w:tab w:val="left" w:pos="5820"/>
        </w:tabs>
        <w:ind w:left="0"/>
        <w:jc w:val="both"/>
        <w:rPr>
          <w:rFonts w:ascii="Times New Roman" w:hAnsi="Times New Roman" w:cs="Times New Roman"/>
          <w:sz w:val="20"/>
          <w:szCs w:val="20"/>
        </w:rPr>
      </w:pPr>
    </w:p>
    <w:p w14:paraId="3D9BDDE0" w14:textId="77777777" w:rsidR="00894D15" w:rsidRPr="00894D15" w:rsidRDefault="00894D15" w:rsidP="002225BF">
      <w:pPr>
        <w:tabs>
          <w:tab w:val="left" w:pos="5820"/>
        </w:tabs>
        <w:ind w:left="-284"/>
        <w:jc w:val="both"/>
        <w:rPr>
          <w:rFonts w:ascii="Times New Roman" w:hAnsi="Times New Roman" w:cs="Times New Roman"/>
          <w:sz w:val="20"/>
          <w:szCs w:val="20"/>
        </w:rPr>
      </w:pPr>
    </w:p>
    <w:p w14:paraId="1F9BA6E1" w14:textId="34BAD80A" w:rsidR="00B13CFA" w:rsidRPr="00894D15" w:rsidRDefault="00502EA8" w:rsidP="002225BF">
      <w:pPr>
        <w:tabs>
          <w:tab w:val="left" w:pos="5820"/>
        </w:tabs>
        <w:ind w:left="-284"/>
        <w:jc w:val="both"/>
        <w:rPr>
          <w:rFonts w:ascii="Times New Roman" w:hAnsi="Times New Roman" w:cs="Times New Roman"/>
          <w:sz w:val="20"/>
          <w:szCs w:val="20"/>
        </w:rPr>
      </w:pPr>
      <w:r>
        <w:rPr>
          <w:rFonts w:ascii="Times New Roman" w:hAnsi="Times New Roman" w:cs="Times New Roman"/>
          <w:sz w:val="20"/>
          <w:szCs w:val="20"/>
        </w:rPr>
        <w:t>2</w:t>
      </w:r>
      <w:r w:rsidR="00132875">
        <w:rPr>
          <w:rFonts w:ascii="Times New Roman" w:hAnsi="Times New Roman" w:cs="Times New Roman"/>
          <w:sz w:val="20"/>
          <w:szCs w:val="20"/>
        </w:rPr>
        <w:t>5</w:t>
      </w:r>
      <w:r w:rsidR="00A80E65">
        <w:rPr>
          <w:rFonts w:ascii="Times New Roman" w:hAnsi="Times New Roman" w:cs="Times New Roman"/>
          <w:sz w:val="20"/>
          <w:szCs w:val="20"/>
        </w:rPr>
        <w:t>.</w:t>
      </w:r>
      <w:r w:rsidR="00132875">
        <w:rPr>
          <w:rFonts w:ascii="Times New Roman" w:hAnsi="Times New Roman" w:cs="Times New Roman"/>
          <w:sz w:val="20"/>
          <w:szCs w:val="20"/>
        </w:rPr>
        <w:t>0</w:t>
      </w:r>
      <w:r w:rsidR="00A80E65">
        <w:rPr>
          <w:rFonts w:ascii="Times New Roman" w:hAnsi="Times New Roman" w:cs="Times New Roman"/>
          <w:sz w:val="20"/>
          <w:szCs w:val="20"/>
        </w:rPr>
        <w:t>1</w:t>
      </w:r>
      <w:r w:rsidR="0064391C">
        <w:rPr>
          <w:rFonts w:ascii="Times New Roman" w:hAnsi="Times New Roman" w:cs="Times New Roman"/>
          <w:sz w:val="20"/>
          <w:szCs w:val="20"/>
        </w:rPr>
        <w:t>.</w:t>
      </w:r>
      <w:r w:rsidR="00894D15" w:rsidRPr="00894D15">
        <w:rPr>
          <w:rFonts w:ascii="Times New Roman" w:hAnsi="Times New Roman" w:cs="Times New Roman"/>
          <w:sz w:val="20"/>
          <w:szCs w:val="20"/>
        </w:rPr>
        <w:t>202</w:t>
      </w:r>
      <w:r w:rsidR="00132875">
        <w:rPr>
          <w:rFonts w:ascii="Times New Roman" w:hAnsi="Times New Roman" w:cs="Times New Roman"/>
          <w:sz w:val="20"/>
          <w:szCs w:val="20"/>
        </w:rPr>
        <w:t>2</w:t>
      </w:r>
      <w:r w:rsidR="008D20C0" w:rsidRPr="00894D15">
        <w:rPr>
          <w:rFonts w:ascii="Times New Roman" w:hAnsi="Times New Roman" w:cs="Times New Roman"/>
          <w:sz w:val="20"/>
          <w:szCs w:val="20"/>
        </w:rPr>
        <w:t>.</w:t>
      </w:r>
      <w:r w:rsidR="008D20C0" w:rsidRPr="00894D15">
        <w:rPr>
          <w:rFonts w:ascii="Times New Roman" w:hAnsi="Times New Roman" w:cs="Times New Roman"/>
          <w:sz w:val="20"/>
          <w:szCs w:val="20"/>
        </w:rPr>
        <w:tab/>
      </w:r>
    </w:p>
    <w:p w14:paraId="315DCAAC" w14:textId="0DE840F7" w:rsidR="00B13CFA" w:rsidRPr="00894D15" w:rsidRDefault="00DD38E8" w:rsidP="002225BF">
      <w:pPr>
        <w:tabs>
          <w:tab w:val="left" w:pos="2985"/>
        </w:tabs>
        <w:ind w:left="-284"/>
        <w:jc w:val="both"/>
        <w:rPr>
          <w:rFonts w:ascii="Times New Roman" w:hAnsi="Times New Roman" w:cs="Times New Roman"/>
          <w:sz w:val="20"/>
          <w:szCs w:val="20"/>
        </w:rPr>
      </w:pPr>
      <w:r>
        <w:rPr>
          <w:rFonts w:ascii="Times New Roman" w:hAnsi="Times New Roman" w:cs="Times New Roman"/>
          <w:sz w:val="20"/>
          <w:szCs w:val="20"/>
        </w:rPr>
        <w:t>70</w:t>
      </w:r>
      <w:r w:rsidR="00132875">
        <w:rPr>
          <w:rFonts w:ascii="Times New Roman" w:hAnsi="Times New Roman" w:cs="Times New Roman"/>
          <w:sz w:val="20"/>
          <w:szCs w:val="20"/>
        </w:rPr>
        <w:t>7</w:t>
      </w:r>
      <w:r w:rsidR="00B13CFA" w:rsidRPr="00894D15">
        <w:rPr>
          <w:rFonts w:ascii="Times New Roman" w:hAnsi="Times New Roman" w:cs="Times New Roman"/>
          <w:sz w:val="20"/>
          <w:szCs w:val="20"/>
        </w:rPr>
        <w:tab/>
      </w:r>
    </w:p>
    <w:p w14:paraId="76350684" w14:textId="37913046" w:rsidR="00B13CFA" w:rsidRPr="00894D15" w:rsidRDefault="00A80E65" w:rsidP="002225BF">
      <w:pPr>
        <w:ind w:left="-284"/>
        <w:jc w:val="both"/>
        <w:rPr>
          <w:rFonts w:ascii="Times New Roman" w:hAnsi="Times New Roman" w:cs="Times New Roman"/>
          <w:sz w:val="20"/>
          <w:szCs w:val="20"/>
        </w:rPr>
      </w:pPr>
      <w:proofErr w:type="spellStart"/>
      <w:r>
        <w:rPr>
          <w:rFonts w:ascii="Times New Roman" w:hAnsi="Times New Roman" w:cs="Times New Roman"/>
          <w:sz w:val="20"/>
          <w:szCs w:val="20"/>
        </w:rPr>
        <w:t>A.Škabireva</w:t>
      </w:r>
      <w:proofErr w:type="spellEnd"/>
      <w:r w:rsidR="00B13CFA" w:rsidRPr="00894D15">
        <w:rPr>
          <w:rFonts w:ascii="Times New Roman" w:hAnsi="Times New Roman" w:cs="Times New Roman"/>
          <w:sz w:val="20"/>
          <w:szCs w:val="20"/>
        </w:rPr>
        <w:t>, 670264</w:t>
      </w:r>
      <w:r>
        <w:rPr>
          <w:rFonts w:ascii="Times New Roman" w:hAnsi="Times New Roman" w:cs="Times New Roman"/>
          <w:sz w:val="20"/>
          <w:szCs w:val="20"/>
        </w:rPr>
        <w:t>68</w:t>
      </w:r>
    </w:p>
    <w:p w14:paraId="6B47F494" w14:textId="2AE1FE3A" w:rsidR="00DC398B" w:rsidRPr="002225BF" w:rsidRDefault="008325F2" w:rsidP="002225BF">
      <w:pPr>
        <w:ind w:left="-284"/>
        <w:jc w:val="both"/>
        <w:rPr>
          <w:rFonts w:ascii="Times New Roman" w:hAnsi="Times New Roman" w:cs="Times New Roman"/>
          <w:b/>
          <w:sz w:val="20"/>
          <w:szCs w:val="20"/>
        </w:rPr>
      </w:pPr>
      <w:hyperlink r:id="rId8" w:history="1">
        <w:r w:rsidR="00A80E65" w:rsidRPr="004F0739">
          <w:rPr>
            <w:rStyle w:val="Hyperlink"/>
            <w:rFonts w:ascii="Times New Roman" w:hAnsi="Times New Roman" w:cs="Times New Roman"/>
            <w:sz w:val="20"/>
            <w:szCs w:val="20"/>
          </w:rPr>
          <w:t>Anna.Skabireva@varam.gov.lv</w:t>
        </w:r>
      </w:hyperlink>
    </w:p>
    <w:sectPr w:rsidR="00DC398B" w:rsidRPr="002225BF" w:rsidSect="002A3D3B">
      <w:headerReference w:type="default" r:id="rId9"/>
      <w:footerReference w:type="default" r:id="rId10"/>
      <w:pgSz w:w="11906" w:h="16838"/>
      <w:pgMar w:top="1440" w:right="1558" w:bottom="1440"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244E6" w14:textId="77777777" w:rsidR="008325F2" w:rsidRDefault="008325F2" w:rsidP="00B13CFA">
      <w:r>
        <w:separator/>
      </w:r>
    </w:p>
  </w:endnote>
  <w:endnote w:type="continuationSeparator" w:id="0">
    <w:p w14:paraId="1D8D598A" w14:textId="77777777" w:rsidR="008325F2" w:rsidRDefault="008325F2" w:rsidP="00B13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F09D4" w14:textId="77777777" w:rsidR="00932A2B" w:rsidRDefault="00932A2B" w:rsidP="00B13CFA">
    <w:pPr>
      <w:pStyle w:val="BodyText"/>
      <w:jc w:val="both"/>
      <w:rPr>
        <w:sz w:val="20"/>
        <w:szCs w:val="20"/>
      </w:rPr>
    </w:pPr>
  </w:p>
  <w:p w14:paraId="52E8B6E6" w14:textId="229931CC" w:rsidR="00F72E43" w:rsidRPr="007E4149" w:rsidRDefault="00B13CFA" w:rsidP="00AD3C00">
    <w:pPr>
      <w:pStyle w:val="BodyText"/>
      <w:spacing w:after="0"/>
      <w:jc w:val="both"/>
      <w:rPr>
        <w:sz w:val="20"/>
        <w:szCs w:val="20"/>
      </w:rPr>
    </w:pPr>
    <w:r>
      <w:rPr>
        <w:sz w:val="20"/>
        <w:szCs w:val="20"/>
      </w:rPr>
      <w:t>VARAMkopsv</w:t>
    </w:r>
    <w:r w:rsidRPr="00391DA4">
      <w:rPr>
        <w:sz w:val="20"/>
        <w:szCs w:val="20"/>
      </w:rPr>
      <w:t>_</w:t>
    </w:r>
    <w:r w:rsidR="00EE0030">
      <w:rPr>
        <w:sz w:val="20"/>
        <w:szCs w:val="20"/>
      </w:rPr>
      <w:t>250122</w:t>
    </w:r>
    <w:r w:rsidRPr="00391DA4">
      <w:rPr>
        <w:sz w:val="20"/>
        <w:szCs w:val="20"/>
      </w:rPr>
      <w:t xml:space="preserve">; </w:t>
    </w:r>
    <w:r w:rsidR="003137BF">
      <w:rPr>
        <w:sz w:val="20"/>
        <w:szCs w:val="20"/>
      </w:rPr>
      <w:t xml:space="preserve">Interact IV </w:t>
    </w:r>
    <w:r w:rsidR="00AD3C00" w:rsidRPr="00AD3C00">
      <w:rPr>
        <w:sz w:val="20"/>
        <w:szCs w:val="20"/>
      </w:rPr>
      <w:t>labas teritoriālās sadarbības programmu pārvaldības</w:t>
    </w:r>
    <w:r w:rsidR="00AD3C00">
      <w:rPr>
        <w:sz w:val="20"/>
        <w:szCs w:val="20"/>
      </w:rPr>
      <w:t xml:space="preserve"> </w:t>
    </w:r>
    <w:r w:rsidR="00AD3C00" w:rsidRPr="00AD3C00">
      <w:rPr>
        <w:sz w:val="20"/>
        <w:szCs w:val="20"/>
      </w:rPr>
      <w:t>programmas 2021.–2027. gadam projekta</w:t>
    </w:r>
    <w:r w:rsidR="00AD3C00">
      <w:rPr>
        <w:sz w:val="20"/>
        <w:szCs w:val="20"/>
      </w:rPr>
      <w:t xml:space="preserve"> </w:t>
    </w:r>
    <w:r>
      <w:rPr>
        <w:sz w:val="20"/>
        <w:szCs w:val="20"/>
      </w:rPr>
      <w:t>kopsavilkums</w:t>
    </w:r>
  </w:p>
  <w:p w14:paraId="44BD67D3" w14:textId="77777777" w:rsidR="00B13CFA" w:rsidRDefault="00B13CFA">
    <w:pPr>
      <w:pStyle w:val="Footer"/>
    </w:pPr>
  </w:p>
  <w:p w14:paraId="3144F46D" w14:textId="77777777" w:rsidR="00F72E43" w:rsidRDefault="00F72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F8044" w14:textId="77777777" w:rsidR="008325F2" w:rsidRDefault="008325F2" w:rsidP="00B13CFA">
      <w:r>
        <w:separator/>
      </w:r>
    </w:p>
  </w:footnote>
  <w:footnote w:type="continuationSeparator" w:id="0">
    <w:p w14:paraId="331667EA" w14:textId="77777777" w:rsidR="008325F2" w:rsidRDefault="008325F2" w:rsidP="00B13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3A015" w14:textId="77777777" w:rsidR="000A6ADA" w:rsidRDefault="000A6ADA">
    <w:pPr>
      <w:pStyle w:val="Header"/>
    </w:pPr>
  </w:p>
  <w:p w14:paraId="56C118CC" w14:textId="77777777" w:rsidR="000A6ADA" w:rsidRDefault="000A6A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52B"/>
    <w:multiLevelType w:val="multilevel"/>
    <w:tmpl w:val="4044C33A"/>
    <w:lvl w:ilvl="0">
      <w:start w:val="1"/>
      <w:numFmt w:val="decimal"/>
      <w:lvlText w:val="%1."/>
      <w:lvlJc w:val="left"/>
      <w:pPr>
        <w:tabs>
          <w:tab w:val="num" w:pos="720"/>
        </w:tabs>
        <w:ind w:left="720" w:hanging="360"/>
      </w:pPr>
    </w:lvl>
    <w:lvl w:ilvl="1">
      <w:start w:val="1"/>
      <w:numFmt w:val="decimal"/>
      <w:isLgl/>
      <w:lvlText w:val="%1.%2."/>
      <w:lvlJc w:val="left"/>
      <w:pPr>
        <w:tabs>
          <w:tab w:val="num" w:pos="795"/>
        </w:tabs>
        <w:ind w:left="795" w:hanging="43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15:restartNumberingAfterBreak="0">
    <w:nsid w:val="10570D61"/>
    <w:multiLevelType w:val="hybridMultilevel"/>
    <w:tmpl w:val="CB8435EA"/>
    <w:lvl w:ilvl="0" w:tplc="B04854E0">
      <w:start w:val="1"/>
      <w:numFmt w:val="decimal"/>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0B51998"/>
    <w:multiLevelType w:val="hybridMultilevel"/>
    <w:tmpl w:val="AE8CDDA0"/>
    <w:lvl w:ilvl="0" w:tplc="3474CF1A">
      <w:start w:val="1"/>
      <w:numFmt w:val="decimal"/>
      <w:lvlText w:val="%1)"/>
      <w:lvlJc w:val="left"/>
      <w:pPr>
        <w:ind w:left="417" w:hanging="360"/>
      </w:pPr>
      <w:rPr>
        <w:rFonts w:asciiTheme="minorHAnsi" w:eastAsiaTheme="minorHAnsi" w:hAnsiTheme="minorHAnsi" w:cstheme="minorBidi" w:hint="default"/>
        <w:sz w:val="21"/>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 w15:restartNumberingAfterBreak="0">
    <w:nsid w:val="41132782"/>
    <w:multiLevelType w:val="hybridMultilevel"/>
    <w:tmpl w:val="AB02FB5C"/>
    <w:lvl w:ilvl="0" w:tplc="3C8EA07E">
      <w:start w:val="1"/>
      <w:numFmt w:val="bullet"/>
      <w:lvlText w:val="-"/>
      <w:lvlJc w:val="left"/>
      <w:pPr>
        <w:ind w:left="462" w:hanging="360"/>
      </w:pPr>
      <w:rPr>
        <w:rFonts w:ascii="Times New Roman" w:eastAsiaTheme="minorHAnsi" w:hAnsi="Times New Roman" w:cs="Times New Roman" w:hint="default"/>
      </w:rPr>
    </w:lvl>
    <w:lvl w:ilvl="1" w:tplc="04260003" w:tentative="1">
      <w:start w:val="1"/>
      <w:numFmt w:val="bullet"/>
      <w:lvlText w:val="o"/>
      <w:lvlJc w:val="left"/>
      <w:pPr>
        <w:ind w:left="1182" w:hanging="360"/>
      </w:pPr>
      <w:rPr>
        <w:rFonts w:ascii="Courier New" w:hAnsi="Courier New" w:cs="Courier New" w:hint="default"/>
      </w:rPr>
    </w:lvl>
    <w:lvl w:ilvl="2" w:tplc="04260005" w:tentative="1">
      <w:start w:val="1"/>
      <w:numFmt w:val="bullet"/>
      <w:lvlText w:val=""/>
      <w:lvlJc w:val="left"/>
      <w:pPr>
        <w:ind w:left="1902" w:hanging="360"/>
      </w:pPr>
      <w:rPr>
        <w:rFonts w:ascii="Wingdings" w:hAnsi="Wingdings" w:hint="default"/>
      </w:rPr>
    </w:lvl>
    <w:lvl w:ilvl="3" w:tplc="04260001" w:tentative="1">
      <w:start w:val="1"/>
      <w:numFmt w:val="bullet"/>
      <w:lvlText w:val=""/>
      <w:lvlJc w:val="left"/>
      <w:pPr>
        <w:ind w:left="2622" w:hanging="360"/>
      </w:pPr>
      <w:rPr>
        <w:rFonts w:ascii="Symbol" w:hAnsi="Symbol" w:hint="default"/>
      </w:rPr>
    </w:lvl>
    <w:lvl w:ilvl="4" w:tplc="04260003" w:tentative="1">
      <w:start w:val="1"/>
      <w:numFmt w:val="bullet"/>
      <w:lvlText w:val="o"/>
      <w:lvlJc w:val="left"/>
      <w:pPr>
        <w:ind w:left="3342" w:hanging="360"/>
      </w:pPr>
      <w:rPr>
        <w:rFonts w:ascii="Courier New" w:hAnsi="Courier New" w:cs="Courier New" w:hint="default"/>
      </w:rPr>
    </w:lvl>
    <w:lvl w:ilvl="5" w:tplc="04260005" w:tentative="1">
      <w:start w:val="1"/>
      <w:numFmt w:val="bullet"/>
      <w:lvlText w:val=""/>
      <w:lvlJc w:val="left"/>
      <w:pPr>
        <w:ind w:left="4062" w:hanging="360"/>
      </w:pPr>
      <w:rPr>
        <w:rFonts w:ascii="Wingdings" w:hAnsi="Wingdings" w:hint="default"/>
      </w:rPr>
    </w:lvl>
    <w:lvl w:ilvl="6" w:tplc="04260001" w:tentative="1">
      <w:start w:val="1"/>
      <w:numFmt w:val="bullet"/>
      <w:lvlText w:val=""/>
      <w:lvlJc w:val="left"/>
      <w:pPr>
        <w:ind w:left="4782" w:hanging="360"/>
      </w:pPr>
      <w:rPr>
        <w:rFonts w:ascii="Symbol" w:hAnsi="Symbol" w:hint="default"/>
      </w:rPr>
    </w:lvl>
    <w:lvl w:ilvl="7" w:tplc="04260003" w:tentative="1">
      <w:start w:val="1"/>
      <w:numFmt w:val="bullet"/>
      <w:lvlText w:val="o"/>
      <w:lvlJc w:val="left"/>
      <w:pPr>
        <w:ind w:left="5502" w:hanging="360"/>
      </w:pPr>
      <w:rPr>
        <w:rFonts w:ascii="Courier New" w:hAnsi="Courier New" w:cs="Courier New" w:hint="default"/>
      </w:rPr>
    </w:lvl>
    <w:lvl w:ilvl="8" w:tplc="04260005" w:tentative="1">
      <w:start w:val="1"/>
      <w:numFmt w:val="bullet"/>
      <w:lvlText w:val=""/>
      <w:lvlJc w:val="left"/>
      <w:pPr>
        <w:ind w:left="6222" w:hanging="360"/>
      </w:pPr>
      <w:rPr>
        <w:rFonts w:ascii="Wingdings" w:hAnsi="Wingdings" w:hint="default"/>
      </w:rPr>
    </w:lvl>
  </w:abstractNum>
  <w:abstractNum w:abstractNumId="4" w15:restartNumberingAfterBreak="0">
    <w:nsid w:val="4FB476B4"/>
    <w:multiLevelType w:val="hybridMultilevel"/>
    <w:tmpl w:val="CC70633A"/>
    <w:lvl w:ilvl="0" w:tplc="00BC8B30">
      <w:start w:val="1"/>
      <w:numFmt w:val="decimal"/>
      <w:lvlText w:val="%1)"/>
      <w:lvlJc w:val="left"/>
      <w:pPr>
        <w:ind w:left="502"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584232A0"/>
    <w:multiLevelType w:val="hybridMultilevel"/>
    <w:tmpl w:val="BF4447C4"/>
    <w:lvl w:ilvl="0" w:tplc="B5645180">
      <w:start w:val="1"/>
      <w:numFmt w:val="bullet"/>
      <w:lvlText w:val=""/>
      <w:lvlJc w:val="left"/>
      <w:pPr>
        <w:tabs>
          <w:tab w:val="num" w:pos="720"/>
        </w:tabs>
        <w:ind w:left="720" w:hanging="360"/>
      </w:pPr>
      <w:rPr>
        <w:rFonts w:ascii="Wingdings" w:hAnsi="Wingdings" w:hint="default"/>
      </w:rPr>
    </w:lvl>
    <w:lvl w:ilvl="1" w:tplc="22AA3654" w:tentative="1">
      <w:start w:val="1"/>
      <w:numFmt w:val="bullet"/>
      <w:lvlText w:val=""/>
      <w:lvlJc w:val="left"/>
      <w:pPr>
        <w:tabs>
          <w:tab w:val="num" w:pos="1440"/>
        </w:tabs>
        <w:ind w:left="1440" w:hanging="360"/>
      </w:pPr>
      <w:rPr>
        <w:rFonts w:ascii="Wingdings" w:hAnsi="Wingdings" w:hint="default"/>
      </w:rPr>
    </w:lvl>
    <w:lvl w:ilvl="2" w:tplc="A8C2A4EE" w:tentative="1">
      <w:start w:val="1"/>
      <w:numFmt w:val="bullet"/>
      <w:lvlText w:val=""/>
      <w:lvlJc w:val="left"/>
      <w:pPr>
        <w:tabs>
          <w:tab w:val="num" w:pos="2160"/>
        </w:tabs>
        <w:ind w:left="2160" w:hanging="360"/>
      </w:pPr>
      <w:rPr>
        <w:rFonts w:ascii="Wingdings" w:hAnsi="Wingdings" w:hint="default"/>
      </w:rPr>
    </w:lvl>
    <w:lvl w:ilvl="3" w:tplc="C3146E30" w:tentative="1">
      <w:start w:val="1"/>
      <w:numFmt w:val="bullet"/>
      <w:lvlText w:val=""/>
      <w:lvlJc w:val="left"/>
      <w:pPr>
        <w:tabs>
          <w:tab w:val="num" w:pos="2880"/>
        </w:tabs>
        <w:ind w:left="2880" w:hanging="360"/>
      </w:pPr>
      <w:rPr>
        <w:rFonts w:ascii="Wingdings" w:hAnsi="Wingdings" w:hint="default"/>
      </w:rPr>
    </w:lvl>
    <w:lvl w:ilvl="4" w:tplc="99B65044" w:tentative="1">
      <w:start w:val="1"/>
      <w:numFmt w:val="bullet"/>
      <w:lvlText w:val=""/>
      <w:lvlJc w:val="left"/>
      <w:pPr>
        <w:tabs>
          <w:tab w:val="num" w:pos="3600"/>
        </w:tabs>
        <w:ind w:left="3600" w:hanging="360"/>
      </w:pPr>
      <w:rPr>
        <w:rFonts w:ascii="Wingdings" w:hAnsi="Wingdings" w:hint="default"/>
      </w:rPr>
    </w:lvl>
    <w:lvl w:ilvl="5" w:tplc="BFF4AB02" w:tentative="1">
      <w:start w:val="1"/>
      <w:numFmt w:val="bullet"/>
      <w:lvlText w:val=""/>
      <w:lvlJc w:val="left"/>
      <w:pPr>
        <w:tabs>
          <w:tab w:val="num" w:pos="4320"/>
        </w:tabs>
        <w:ind w:left="4320" w:hanging="360"/>
      </w:pPr>
      <w:rPr>
        <w:rFonts w:ascii="Wingdings" w:hAnsi="Wingdings" w:hint="default"/>
      </w:rPr>
    </w:lvl>
    <w:lvl w:ilvl="6" w:tplc="084EE0C6" w:tentative="1">
      <w:start w:val="1"/>
      <w:numFmt w:val="bullet"/>
      <w:lvlText w:val=""/>
      <w:lvlJc w:val="left"/>
      <w:pPr>
        <w:tabs>
          <w:tab w:val="num" w:pos="5040"/>
        </w:tabs>
        <w:ind w:left="5040" w:hanging="360"/>
      </w:pPr>
      <w:rPr>
        <w:rFonts w:ascii="Wingdings" w:hAnsi="Wingdings" w:hint="default"/>
      </w:rPr>
    </w:lvl>
    <w:lvl w:ilvl="7" w:tplc="9DB0D020" w:tentative="1">
      <w:start w:val="1"/>
      <w:numFmt w:val="bullet"/>
      <w:lvlText w:val=""/>
      <w:lvlJc w:val="left"/>
      <w:pPr>
        <w:tabs>
          <w:tab w:val="num" w:pos="5760"/>
        </w:tabs>
        <w:ind w:left="5760" w:hanging="360"/>
      </w:pPr>
      <w:rPr>
        <w:rFonts w:ascii="Wingdings" w:hAnsi="Wingdings" w:hint="default"/>
      </w:rPr>
    </w:lvl>
    <w:lvl w:ilvl="8" w:tplc="188634C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4000F2"/>
    <w:multiLevelType w:val="hybridMultilevel"/>
    <w:tmpl w:val="E034C2EC"/>
    <w:lvl w:ilvl="0" w:tplc="B644FA96">
      <w:numFmt w:val="bullet"/>
      <w:lvlText w:val="-"/>
      <w:lvlJc w:val="left"/>
      <w:pPr>
        <w:ind w:left="710" w:hanging="360"/>
      </w:pPr>
      <w:rPr>
        <w:rFonts w:ascii="Calibri" w:eastAsia="Arial" w:hAnsi="Calibri" w:cstheme="minorHAnsi" w:hint="default"/>
      </w:rPr>
    </w:lvl>
    <w:lvl w:ilvl="1" w:tplc="040C0003" w:tentative="1">
      <w:start w:val="1"/>
      <w:numFmt w:val="bullet"/>
      <w:lvlText w:val="o"/>
      <w:lvlJc w:val="left"/>
      <w:pPr>
        <w:ind w:left="1430" w:hanging="360"/>
      </w:pPr>
      <w:rPr>
        <w:rFonts w:ascii="Courier New" w:hAnsi="Courier New" w:cs="Courier New" w:hint="default"/>
      </w:rPr>
    </w:lvl>
    <w:lvl w:ilvl="2" w:tplc="040C0005" w:tentative="1">
      <w:start w:val="1"/>
      <w:numFmt w:val="bullet"/>
      <w:lvlText w:val=""/>
      <w:lvlJc w:val="left"/>
      <w:pPr>
        <w:ind w:left="2150" w:hanging="360"/>
      </w:pPr>
      <w:rPr>
        <w:rFonts w:ascii="Wingdings" w:hAnsi="Wingdings" w:hint="default"/>
      </w:rPr>
    </w:lvl>
    <w:lvl w:ilvl="3" w:tplc="040C0001" w:tentative="1">
      <w:start w:val="1"/>
      <w:numFmt w:val="bullet"/>
      <w:lvlText w:val=""/>
      <w:lvlJc w:val="left"/>
      <w:pPr>
        <w:ind w:left="2870" w:hanging="360"/>
      </w:pPr>
      <w:rPr>
        <w:rFonts w:ascii="Symbol" w:hAnsi="Symbol" w:hint="default"/>
      </w:rPr>
    </w:lvl>
    <w:lvl w:ilvl="4" w:tplc="040C0003" w:tentative="1">
      <w:start w:val="1"/>
      <w:numFmt w:val="bullet"/>
      <w:lvlText w:val="o"/>
      <w:lvlJc w:val="left"/>
      <w:pPr>
        <w:ind w:left="3590" w:hanging="360"/>
      </w:pPr>
      <w:rPr>
        <w:rFonts w:ascii="Courier New" w:hAnsi="Courier New" w:cs="Courier New" w:hint="default"/>
      </w:rPr>
    </w:lvl>
    <w:lvl w:ilvl="5" w:tplc="040C0005" w:tentative="1">
      <w:start w:val="1"/>
      <w:numFmt w:val="bullet"/>
      <w:lvlText w:val=""/>
      <w:lvlJc w:val="left"/>
      <w:pPr>
        <w:ind w:left="4310" w:hanging="360"/>
      </w:pPr>
      <w:rPr>
        <w:rFonts w:ascii="Wingdings" w:hAnsi="Wingdings" w:hint="default"/>
      </w:rPr>
    </w:lvl>
    <w:lvl w:ilvl="6" w:tplc="040C0001" w:tentative="1">
      <w:start w:val="1"/>
      <w:numFmt w:val="bullet"/>
      <w:lvlText w:val=""/>
      <w:lvlJc w:val="left"/>
      <w:pPr>
        <w:ind w:left="5030" w:hanging="360"/>
      </w:pPr>
      <w:rPr>
        <w:rFonts w:ascii="Symbol" w:hAnsi="Symbol" w:hint="default"/>
      </w:rPr>
    </w:lvl>
    <w:lvl w:ilvl="7" w:tplc="040C0003" w:tentative="1">
      <w:start w:val="1"/>
      <w:numFmt w:val="bullet"/>
      <w:lvlText w:val="o"/>
      <w:lvlJc w:val="left"/>
      <w:pPr>
        <w:ind w:left="5750" w:hanging="360"/>
      </w:pPr>
      <w:rPr>
        <w:rFonts w:ascii="Courier New" w:hAnsi="Courier New" w:cs="Courier New" w:hint="default"/>
      </w:rPr>
    </w:lvl>
    <w:lvl w:ilvl="8" w:tplc="040C0005" w:tentative="1">
      <w:start w:val="1"/>
      <w:numFmt w:val="bullet"/>
      <w:lvlText w:val=""/>
      <w:lvlJc w:val="left"/>
      <w:pPr>
        <w:ind w:left="6470" w:hanging="360"/>
      </w:pPr>
      <w:rPr>
        <w:rFonts w:ascii="Wingdings" w:hAnsi="Wingdings" w:hint="default"/>
      </w:rPr>
    </w:lvl>
  </w:abstractNum>
  <w:abstractNum w:abstractNumId="7" w15:restartNumberingAfterBreak="0">
    <w:nsid w:val="6BEF70BA"/>
    <w:multiLevelType w:val="hybridMultilevel"/>
    <w:tmpl w:val="A768F32A"/>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8" w15:restartNumberingAfterBreak="0">
    <w:nsid w:val="6EE04619"/>
    <w:multiLevelType w:val="hybridMultilevel"/>
    <w:tmpl w:val="E0581A02"/>
    <w:lvl w:ilvl="0" w:tplc="0AE664A0">
      <w:start w:val="3"/>
      <w:numFmt w:val="bullet"/>
      <w:lvlText w:val=""/>
      <w:lvlJc w:val="left"/>
      <w:pPr>
        <w:ind w:left="350" w:hanging="360"/>
      </w:pPr>
      <w:rPr>
        <w:rFonts w:ascii="Symbol" w:eastAsia="Arial" w:hAnsi="Symbol" w:cstheme="minorHAnsi" w:hint="default"/>
      </w:rPr>
    </w:lvl>
    <w:lvl w:ilvl="1" w:tplc="040C0003" w:tentative="1">
      <w:start w:val="1"/>
      <w:numFmt w:val="bullet"/>
      <w:lvlText w:val="o"/>
      <w:lvlJc w:val="left"/>
      <w:pPr>
        <w:ind w:left="1070" w:hanging="360"/>
      </w:pPr>
      <w:rPr>
        <w:rFonts w:ascii="Courier New" w:hAnsi="Courier New" w:cs="Courier New" w:hint="default"/>
      </w:rPr>
    </w:lvl>
    <w:lvl w:ilvl="2" w:tplc="040C0005" w:tentative="1">
      <w:start w:val="1"/>
      <w:numFmt w:val="bullet"/>
      <w:lvlText w:val=""/>
      <w:lvlJc w:val="left"/>
      <w:pPr>
        <w:ind w:left="1790" w:hanging="360"/>
      </w:pPr>
      <w:rPr>
        <w:rFonts w:ascii="Wingdings" w:hAnsi="Wingdings" w:hint="default"/>
      </w:rPr>
    </w:lvl>
    <w:lvl w:ilvl="3" w:tplc="040C0001" w:tentative="1">
      <w:start w:val="1"/>
      <w:numFmt w:val="bullet"/>
      <w:lvlText w:val=""/>
      <w:lvlJc w:val="left"/>
      <w:pPr>
        <w:ind w:left="2510" w:hanging="360"/>
      </w:pPr>
      <w:rPr>
        <w:rFonts w:ascii="Symbol" w:hAnsi="Symbol" w:hint="default"/>
      </w:rPr>
    </w:lvl>
    <w:lvl w:ilvl="4" w:tplc="040C0003" w:tentative="1">
      <w:start w:val="1"/>
      <w:numFmt w:val="bullet"/>
      <w:lvlText w:val="o"/>
      <w:lvlJc w:val="left"/>
      <w:pPr>
        <w:ind w:left="3230" w:hanging="360"/>
      </w:pPr>
      <w:rPr>
        <w:rFonts w:ascii="Courier New" w:hAnsi="Courier New" w:cs="Courier New" w:hint="default"/>
      </w:rPr>
    </w:lvl>
    <w:lvl w:ilvl="5" w:tplc="040C0005" w:tentative="1">
      <w:start w:val="1"/>
      <w:numFmt w:val="bullet"/>
      <w:lvlText w:val=""/>
      <w:lvlJc w:val="left"/>
      <w:pPr>
        <w:ind w:left="3950" w:hanging="360"/>
      </w:pPr>
      <w:rPr>
        <w:rFonts w:ascii="Wingdings" w:hAnsi="Wingdings" w:hint="default"/>
      </w:rPr>
    </w:lvl>
    <w:lvl w:ilvl="6" w:tplc="040C0001" w:tentative="1">
      <w:start w:val="1"/>
      <w:numFmt w:val="bullet"/>
      <w:lvlText w:val=""/>
      <w:lvlJc w:val="left"/>
      <w:pPr>
        <w:ind w:left="4670" w:hanging="360"/>
      </w:pPr>
      <w:rPr>
        <w:rFonts w:ascii="Symbol" w:hAnsi="Symbol" w:hint="default"/>
      </w:rPr>
    </w:lvl>
    <w:lvl w:ilvl="7" w:tplc="040C0003" w:tentative="1">
      <w:start w:val="1"/>
      <w:numFmt w:val="bullet"/>
      <w:lvlText w:val="o"/>
      <w:lvlJc w:val="left"/>
      <w:pPr>
        <w:ind w:left="5390" w:hanging="360"/>
      </w:pPr>
      <w:rPr>
        <w:rFonts w:ascii="Courier New" w:hAnsi="Courier New" w:cs="Courier New" w:hint="default"/>
      </w:rPr>
    </w:lvl>
    <w:lvl w:ilvl="8" w:tplc="040C0005" w:tentative="1">
      <w:start w:val="1"/>
      <w:numFmt w:val="bullet"/>
      <w:lvlText w:val=""/>
      <w:lvlJc w:val="left"/>
      <w:pPr>
        <w:ind w:left="6110" w:hanging="360"/>
      </w:pPr>
      <w:rPr>
        <w:rFonts w:ascii="Wingdings" w:hAnsi="Wingdings" w:hint="default"/>
      </w:rPr>
    </w:lvl>
  </w:abstractNum>
  <w:abstractNum w:abstractNumId="9" w15:restartNumberingAfterBreak="0">
    <w:nsid w:val="77141173"/>
    <w:multiLevelType w:val="hybridMultilevel"/>
    <w:tmpl w:val="0688F910"/>
    <w:lvl w:ilvl="0" w:tplc="74602A4C">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0" w15:restartNumberingAfterBreak="0">
    <w:nsid w:val="7954574C"/>
    <w:multiLevelType w:val="hybridMultilevel"/>
    <w:tmpl w:val="A9A24028"/>
    <w:lvl w:ilvl="0" w:tplc="8D86C702">
      <w:start w:val="1"/>
      <w:numFmt w:val="bullet"/>
      <w:lvlText w:val="•"/>
      <w:lvlJc w:val="left"/>
      <w:pPr>
        <w:tabs>
          <w:tab w:val="num" w:pos="720"/>
        </w:tabs>
        <w:ind w:left="720" w:hanging="360"/>
      </w:pPr>
      <w:rPr>
        <w:rFonts w:ascii="Times New Roman" w:hAnsi="Times New Roman" w:hint="default"/>
      </w:rPr>
    </w:lvl>
    <w:lvl w:ilvl="1" w:tplc="20A477E4" w:tentative="1">
      <w:start w:val="1"/>
      <w:numFmt w:val="bullet"/>
      <w:lvlText w:val="•"/>
      <w:lvlJc w:val="left"/>
      <w:pPr>
        <w:tabs>
          <w:tab w:val="num" w:pos="1440"/>
        </w:tabs>
        <w:ind w:left="1440" w:hanging="360"/>
      </w:pPr>
      <w:rPr>
        <w:rFonts w:ascii="Times New Roman" w:hAnsi="Times New Roman" w:hint="default"/>
      </w:rPr>
    </w:lvl>
    <w:lvl w:ilvl="2" w:tplc="C1BAA9BC" w:tentative="1">
      <w:start w:val="1"/>
      <w:numFmt w:val="bullet"/>
      <w:lvlText w:val="•"/>
      <w:lvlJc w:val="left"/>
      <w:pPr>
        <w:tabs>
          <w:tab w:val="num" w:pos="2160"/>
        </w:tabs>
        <w:ind w:left="2160" w:hanging="360"/>
      </w:pPr>
      <w:rPr>
        <w:rFonts w:ascii="Times New Roman" w:hAnsi="Times New Roman" w:hint="default"/>
      </w:rPr>
    </w:lvl>
    <w:lvl w:ilvl="3" w:tplc="196A652A" w:tentative="1">
      <w:start w:val="1"/>
      <w:numFmt w:val="bullet"/>
      <w:lvlText w:val="•"/>
      <w:lvlJc w:val="left"/>
      <w:pPr>
        <w:tabs>
          <w:tab w:val="num" w:pos="2880"/>
        </w:tabs>
        <w:ind w:left="2880" w:hanging="360"/>
      </w:pPr>
      <w:rPr>
        <w:rFonts w:ascii="Times New Roman" w:hAnsi="Times New Roman" w:hint="default"/>
      </w:rPr>
    </w:lvl>
    <w:lvl w:ilvl="4" w:tplc="87D6A080" w:tentative="1">
      <w:start w:val="1"/>
      <w:numFmt w:val="bullet"/>
      <w:lvlText w:val="•"/>
      <w:lvlJc w:val="left"/>
      <w:pPr>
        <w:tabs>
          <w:tab w:val="num" w:pos="3600"/>
        </w:tabs>
        <w:ind w:left="3600" w:hanging="360"/>
      </w:pPr>
      <w:rPr>
        <w:rFonts w:ascii="Times New Roman" w:hAnsi="Times New Roman" w:hint="default"/>
      </w:rPr>
    </w:lvl>
    <w:lvl w:ilvl="5" w:tplc="BE381738" w:tentative="1">
      <w:start w:val="1"/>
      <w:numFmt w:val="bullet"/>
      <w:lvlText w:val="•"/>
      <w:lvlJc w:val="left"/>
      <w:pPr>
        <w:tabs>
          <w:tab w:val="num" w:pos="4320"/>
        </w:tabs>
        <w:ind w:left="4320" w:hanging="360"/>
      </w:pPr>
      <w:rPr>
        <w:rFonts w:ascii="Times New Roman" w:hAnsi="Times New Roman" w:hint="default"/>
      </w:rPr>
    </w:lvl>
    <w:lvl w:ilvl="6" w:tplc="19ECEAD8" w:tentative="1">
      <w:start w:val="1"/>
      <w:numFmt w:val="bullet"/>
      <w:lvlText w:val="•"/>
      <w:lvlJc w:val="left"/>
      <w:pPr>
        <w:tabs>
          <w:tab w:val="num" w:pos="5040"/>
        </w:tabs>
        <w:ind w:left="5040" w:hanging="360"/>
      </w:pPr>
      <w:rPr>
        <w:rFonts w:ascii="Times New Roman" w:hAnsi="Times New Roman" w:hint="default"/>
      </w:rPr>
    </w:lvl>
    <w:lvl w:ilvl="7" w:tplc="DFE4BC74" w:tentative="1">
      <w:start w:val="1"/>
      <w:numFmt w:val="bullet"/>
      <w:lvlText w:val="•"/>
      <w:lvlJc w:val="left"/>
      <w:pPr>
        <w:tabs>
          <w:tab w:val="num" w:pos="5760"/>
        </w:tabs>
        <w:ind w:left="5760" w:hanging="360"/>
      </w:pPr>
      <w:rPr>
        <w:rFonts w:ascii="Times New Roman" w:hAnsi="Times New Roman" w:hint="default"/>
      </w:rPr>
    </w:lvl>
    <w:lvl w:ilvl="8" w:tplc="501479D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7D452248"/>
    <w:multiLevelType w:val="hybridMultilevel"/>
    <w:tmpl w:val="B8A067D4"/>
    <w:lvl w:ilvl="0" w:tplc="B848427E">
      <w:start w:val="1"/>
      <w:numFmt w:val="bullet"/>
      <w:lvlText w:val=""/>
      <w:lvlJc w:val="left"/>
      <w:pPr>
        <w:tabs>
          <w:tab w:val="num" w:pos="720"/>
        </w:tabs>
        <w:ind w:left="720" w:hanging="360"/>
      </w:pPr>
      <w:rPr>
        <w:rFonts w:ascii="Wingdings" w:hAnsi="Wingdings" w:hint="default"/>
      </w:rPr>
    </w:lvl>
    <w:lvl w:ilvl="1" w:tplc="461041E0" w:tentative="1">
      <w:start w:val="1"/>
      <w:numFmt w:val="bullet"/>
      <w:lvlText w:val=""/>
      <w:lvlJc w:val="left"/>
      <w:pPr>
        <w:tabs>
          <w:tab w:val="num" w:pos="1440"/>
        </w:tabs>
        <w:ind w:left="1440" w:hanging="360"/>
      </w:pPr>
      <w:rPr>
        <w:rFonts w:ascii="Wingdings" w:hAnsi="Wingdings" w:hint="default"/>
      </w:rPr>
    </w:lvl>
    <w:lvl w:ilvl="2" w:tplc="C0EE0868" w:tentative="1">
      <w:start w:val="1"/>
      <w:numFmt w:val="bullet"/>
      <w:lvlText w:val=""/>
      <w:lvlJc w:val="left"/>
      <w:pPr>
        <w:tabs>
          <w:tab w:val="num" w:pos="2160"/>
        </w:tabs>
        <w:ind w:left="2160" w:hanging="360"/>
      </w:pPr>
      <w:rPr>
        <w:rFonts w:ascii="Wingdings" w:hAnsi="Wingdings" w:hint="default"/>
      </w:rPr>
    </w:lvl>
    <w:lvl w:ilvl="3" w:tplc="BB6A7222" w:tentative="1">
      <w:start w:val="1"/>
      <w:numFmt w:val="bullet"/>
      <w:lvlText w:val=""/>
      <w:lvlJc w:val="left"/>
      <w:pPr>
        <w:tabs>
          <w:tab w:val="num" w:pos="2880"/>
        </w:tabs>
        <w:ind w:left="2880" w:hanging="360"/>
      </w:pPr>
      <w:rPr>
        <w:rFonts w:ascii="Wingdings" w:hAnsi="Wingdings" w:hint="default"/>
      </w:rPr>
    </w:lvl>
    <w:lvl w:ilvl="4" w:tplc="208E668E" w:tentative="1">
      <w:start w:val="1"/>
      <w:numFmt w:val="bullet"/>
      <w:lvlText w:val=""/>
      <w:lvlJc w:val="left"/>
      <w:pPr>
        <w:tabs>
          <w:tab w:val="num" w:pos="3600"/>
        </w:tabs>
        <w:ind w:left="3600" w:hanging="360"/>
      </w:pPr>
      <w:rPr>
        <w:rFonts w:ascii="Wingdings" w:hAnsi="Wingdings" w:hint="default"/>
      </w:rPr>
    </w:lvl>
    <w:lvl w:ilvl="5" w:tplc="CBD2C86E" w:tentative="1">
      <w:start w:val="1"/>
      <w:numFmt w:val="bullet"/>
      <w:lvlText w:val=""/>
      <w:lvlJc w:val="left"/>
      <w:pPr>
        <w:tabs>
          <w:tab w:val="num" w:pos="4320"/>
        </w:tabs>
        <w:ind w:left="4320" w:hanging="360"/>
      </w:pPr>
      <w:rPr>
        <w:rFonts w:ascii="Wingdings" w:hAnsi="Wingdings" w:hint="default"/>
      </w:rPr>
    </w:lvl>
    <w:lvl w:ilvl="6" w:tplc="C31A5A3A" w:tentative="1">
      <w:start w:val="1"/>
      <w:numFmt w:val="bullet"/>
      <w:lvlText w:val=""/>
      <w:lvlJc w:val="left"/>
      <w:pPr>
        <w:tabs>
          <w:tab w:val="num" w:pos="5040"/>
        </w:tabs>
        <w:ind w:left="5040" w:hanging="360"/>
      </w:pPr>
      <w:rPr>
        <w:rFonts w:ascii="Wingdings" w:hAnsi="Wingdings" w:hint="default"/>
      </w:rPr>
    </w:lvl>
    <w:lvl w:ilvl="7" w:tplc="C1542EB6" w:tentative="1">
      <w:start w:val="1"/>
      <w:numFmt w:val="bullet"/>
      <w:lvlText w:val=""/>
      <w:lvlJc w:val="left"/>
      <w:pPr>
        <w:tabs>
          <w:tab w:val="num" w:pos="5760"/>
        </w:tabs>
        <w:ind w:left="5760" w:hanging="360"/>
      </w:pPr>
      <w:rPr>
        <w:rFonts w:ascii="Wingdings" w:hAnsi="Wingdings" w:hint="default"/>
      </w:rPr>
    </w:lvl>
    <w:lvl w:ilvl="8" w:tplc="542C8D44"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5"/>
  </w:num>
  <w:num w:numId="4">
    <w:abstractNumId w:val="9"/>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6"/>
  </w:num>
  <w:num w:numId="9">
    <w:abstractNumId w:val="7"/>
  </w:num>
  <w:num w:numId="10">
    <w:abstractNumId w:val="2"/>
  </w:num>
  <w:num w:numId="11">
    <w:abstractNumId w:val="4"/>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398B"/>
    <w:rsid w:val="00014517"/>
    <w:rsid w:val="00033E74"/>
    <w:rsid w:val="00034E29"/>
    <w:rsid w:val="00044F82"/>
    <w:rsid w:val="000541D1"/>
    <w:rsid w:val="00057BF5"/>
    <w:rsid w:val="00080195"/>
    <w:rsid w:val="000830BA"/>
    <w:rsid w:val="0009084F"/>
    <w:rsid w:val="00093928"/>
    <w:rsid w:val="000A4064"/>
    <w:rsid w:val="000A6ADA"/>
    <w:rsid w:val="000B1F7B"/>
    <w:rsid w:val="000C4E0A"/>
    <w:rsid w:val="000E492B"/>
    <w:rsid w:val="00103EB0"/>
    <w:rsid w:val="001143F0"/>
    <w:rsid w:val="0011493B"/>
    <w:rsid w:val="0013112D"/>
    <w:rsid w:val="00132327"/>
    <w:rsid w:val="00132875"/>
    <w:rsid w:val="00140968"/>
    <w:rsid w:val="00144A47"/>
    <w:rsid w:val="00186B65"/>
    <w:rsid w:val="001927B8"/>
    <w:rsid w:val="001A3F54"/>
    <w:rsid w:val="001C4A17"/>
    <w:rsid w:val="001F1BE1"/>
    <w:rsid w:val="001F3627"/>
    <w:rsid w:val="001F5547"/>
    <w:rsid w:val="00206600"/>
    <w:rsid w:val="002225BF"/>
    <w:rsid w:val="00232FE5"/>
    <w:rsid w:val="0024230B"/>
    <w:rsid w:val="00260EDF"/>
    <w:rsid w:val="0026308F"/>
    <w:rsid w:val="002A3D3B"/>
    <w:rsid w:val="002C252E"/>
    <w:rsid w:val="002D275D"/>
    <w:rsid w:val="002D3925"/>
    <w:rsid w:val="002D56AA"/>
    <w:rsid w:val="002E4CC5"/>
    <w:rsid w:val="002E5112"/>
    <w:rsid w:val="002F4E77"/>
    <w:rsid w:val="0030455E"/>
    <w:rsid w:val="003137BF"/>
    <w:rsid w:val="00347015"/>
    <w:rsid w:val="00347255"/>
    <w:rsid w:val="00393722"/>
    <w:rsid w:val="003A5BFE"/>
    <w:rsid w:val="003C0DD8"/>
    <w:rsid w:val="003D1898"/>
    <w:rsid w:val="003D5184"/>
    <w:rsid w:val="003D53F0"/>
    <w:rsid w:val="003F3F01"/>
    <w:rsid w:val="00403A00"/>
    <w:rsid w:val="004161F1"/>
    <w:rsid w:val="00422981"/>
    <w:rsid w:val="00434795"/>
    <w:rsid w:val="00443AC4"/>
    <w:rsid w:val="004526FE"/>
    <w:rsid w:val="004647E4"/>
    <w:rsid w:val="00470A86"/>
    <w:rsid w:val="00471266"/>
    <w:rsid w:val="00471CBD"/>
    <w:rsid w:val="004A0A9B"/>
    <w:rsid w:val="004A1B08"/>
    <w:rsid w:val="004D0F03"/>
    <w:rsid w:val="00502EA8"/>
    <w:rsid w:val="005073CC"/>
    <w:rsid w:val="00533063"/>
    <w:rsid w:val="00552441"/>
    <w:rsid w:val="0055660A"/>
    <w:rsid w:val="00583E7B"/>
    <w:rsid w:val="005903D9"/>
    <w:rsid w:val="0059090D"/>
    <w:rsid w:val="00596025"/>
    <w:rsid w:val="00596FDF"/>
    <w:rsid w:val="005A2EF7"/>
    <w:rsid w:val="005A5B6C"/>
    <w:rsid w:val="005B7453"/>
    <w:rsid w:val="005B7CDD"/>
    <w:rsid w:val="005C5690"/>
    <w:rsid w:val="005C6889"/>
    <w:rsid w:val="005D67F8"/>
    <w:rsid w:val="005F4610"/>
    <w:rsid w:val="005F5DD8"/>
    <w:rsid w:val="00603739"/>
    <w:rsid w:val="0064391C"/>
    <w:rsid w:val="006474EC"/>
    <w:rsid w:val="00650F25"/>
    <w:rsid w:val="00670730"/>
    <w:rsid w:val="00671409"/>
    <w:rsid w:val="0067247D"/>
    <w:rsid w:val="00673540"/>
    <w:rsid w:val="00676213"/>
    <w:rsid w:val="006812A8"/>
    <w:rsid w:val="00681C61"/>
    <w:rsid w:val="00681E5B"/>
    <w:rsid w:val="00693D2B"/>
    <w:rsid w:val="00694C2E"/>
    <w:rsid w:val="006B463D"/>
    <w:rsid w:val="006B532B"/>
    <w:rsid w:val="006F5FF3"/>
    <w:rsid w:val="00702997"/>
    <w:rsid w:val="007031A4"/>
    <w:rsid w:val="00705F74"/>
    <w:rsid w:val="00710867"/>
    <w:rsid w:val="0072529A"/>
    <w:rsid w:val="0073093E"/>
    <w:rsid w:val="00732B60"/>
    <w:rsid w:val="00737F81"/>
    <w:rsid w:val="00740A07"/>
    <w:rsid w:val="00745704"/>
    <w:rsid w:val="00775E8D"/>
    <w:rsid w:val="0078724A"/>
    <w:rsid w:val="007A49E4"/>
    <w:rsid w:val="007B5D59"/>
    <w:rsid w:val="007D472B"/>
    <w:rsid w:val="007E4704"/>
    <w:rsid w:val="0082364E"/>
    <w:rsid w:val="008325F2"/>
    <w:rsid w:val="00886AA4"/>
    <w:rsid w:val="0089129B"/>
    <w:rsid w:val="00894D15"/>
    <w:rsid w:val="0089624B"/>
    <w:rsid w:val="008B58B4"/>
    <w:rsid w:val="008C4143"/>
    <w:rsid w:val="008C4FD1"/>
    <w:rsid w:val="008D0A17"/>
    <w:rsid w:val="008D20C0"/>
    <w:rsid w:val="008D6EAE"/>
    <w:rsid w:val="008E0312"/>
    <w:rsid w:val="0090295E"/>
    <w:rsid w:val="009068F0"/>
    <w:rsid w:val="00907170"/>
    <w:rsid w:val="00932A2B"/>
    <w:rsid w:val="009419F4"/>
    <w:rsid w:val="00942742"/>
    <w:rsid w:val="009525BD"/>
    <w:rsid w:val="0095780B"/>
    <w:rsid w:val="00957891"/>
    <w:rsid w:val="00984457"/>
    <w:rsid w:val="00993D1A"/>
    <w:rsid w:val="009A7F74"/>
    <w:rsid w:val="009B700B"/>
    <w:rsid w:val="009E611E"/>
    <w:rsid w:val="009F54DB"/>
    <w:rsid w:val="00A07FB6"/>
    <w:rsid w:val="00A11930"/>
    <w:rsid w:val="00A25CED"/>
    <w:rsid w:val="00A33474"/>
    <w:rsid w:val="00A35856"/>
    <w:rsid w:val="00A36760"/>
    <w:rsid w:val="00A46F78"/>
    <w:rsid w:val="00A51B0C"/>
    <w:rsid w:val="00A55587"/>
    <w:rsid w:val="00A80E65"/>
    <w:rsid w:val="00AA3F9F"/>
    <w:rsid w:val="00AC70FF"/>
    <w:rsid w:val="00AD1751"/>
    <w:rsid w:val="00AD23E5"/>
    <w:rsid w:val="00AD3C00"/>
    <w:rsid w:val="00AD4237"/>
    <w:rsid w:val="00AD7232"/>
    <w:rsid w:val="00B00F99"/>
    <w:rsid w:val="00B13CFA"/>
    <w:rsid w:val="00B1729F"/>
    <w:rsid w:val="00B35D0E"/>
    <w:rsid w:val="00B40558"/>
    <w:rsid w:val="00B56457"/>
    <w:rsid w:val="00B577A6"/>
    <w:rsid w:val="00B64CE3"/>
    <w:rsid w:val="00B662E9"/>
    <w:rsid w:val="00B674C4"/>
    <w:rsid w:val="00B67B9A"/>
    <w:rsid w:val="00B856A8"/>
    <w:rsid w:val="00B8704A"/>
    <w:rsid w:val="00B968C9"/>
    <w:rsid w:val="00BC1E8C"/>
    <w:rsid w:val="00BC4993"/>
    <w:rsid w:val="00BC56CF"/>
    <w:rsid w:val="00BF12BF"/>
    <w:rsid w:val="00BF2901"/>
    <w:rsid w:val="00BF45F5"/>
    <w:rsid w:val="00C42764"/>
    <w:rsid w:val="00C45E51"/>
    <w:rsid w:val="00C60A2D"/>
    <w:rsid w:val="00C64850"/>
    <w:rsid w:val="00C840A9"/>
    <w:rsid w:val="00C91690"/>
    <w:rsid w:val="00C96356"/>
    <w:rsid w:val="00CA5445"/>
    <w:rsid w:val="00CD1659"/>
    <w:rsid w:val="00CF197E"/>
    <w:rsid w:val="00CF71F2"/>
    <w:rsid w:val="00D01004"/>
    <w:rsid w:val="00D05DFE"/>
    <w:rsid w:val="00D22911"/>
    <w:rsid w:val="00D3712A"/>
    <w:rsid w:val="00D53EED"/>
    <w:rsid w:val="00D90D6B"/>
    <w:rsid w:val="00DC398B"/>
    <w:rsid w:val="00DD38E8"/>
    <w:rsid w:val="00DD6976"/>
    <w:rsid w:val="00DE268E"/>
    <w:rsid w:val="00DE6EFB"/>
    <w:rsid w:val="00E00DBA"/>
    <w:rsid w:val="00E152B1"/>
    <w:rsid w:val="00E264F7"/>
    <w:rsid w:val="00E3267B"/>
    <w:rsid w:val="00E33BCD"/>
    <w:rsid w:val="00E34C63"/>
    <w:rsid w:val="00E46343"/>
    <w:rsid w:val="00E47919"/>
    <w:rsid w:val="00E66D88"/>
    <w:rsid w:val="00E676F4"/>
    <w:rsid w:val="00E73717"/>
    <w:rsid w:val="00E85467"/>
    <w:rsid w:val="00E940F0"/>
    <w:rsid w:val="00ED5CB3"/>
    <w:rsid w:val="00EE0030"/>
    <w:rsid w:val="00EE5755"/>
    <w:rsid w:val="00F04C35"/>
    <w:rsid w:val="00F13707"/>
    <w:rsid w:val="00F3493D"/>
    <w:rsid w:val="00F41068"/>
    <w:rsid w:val="00F70B98"/>
    <w:rsid w:val="00F72E43"/>
    <w:rsid w:val="00F74946"/>
    <w:rsid w:val="00F815D2"/>
    <w:rsid w:val="00F84FEF"/>
    <w:rsid w:val="00FA2DFB"/>
    <w:rsid w:val="00FA6CCE"/>
    <w:rsid w:val="00FB47FA"/>
    <w:rsid w:val="00FB62B1"/>
    <w:rsid w:val="00FB7B93"/>
    <w:rsid w:val="00FC524E"/>
    <w:rsid w:val="00FE50CA"/>
    <w:rsid w:val="00FE721B"/>
    <w:rsid w:val="00FF1655"/>
    <w:rsid w:val="00FF54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AF61D"/>
  <w15:docId w15:val="{3A9C3D20-D652-47EA-AA7B-3CF7DA67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ind w:lef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03739"/>
    <w:rPr>
      <w:b/>
      <w:bCs/>
    </w:rPr>
  </w:style>
  <w:style w:type="paragraph" w:styleId="ListParagraph">
    <w:name w:val="List Paragraph"/>
    <w:basedOn w:val="Normal"/>
    <w:uiPriority w:val="34"/>
    <w:qFormat/>
    <w:rsid w:val="005F4610"/>
    <w:pPr>
      <w:ind w:left="720"/>
      <w:contextualSpacing/>
    </w:pPr>
  </w:style>
  <w:style w:type="character" w:styleId="Hyperlink">
    <w:name w:val="Hyperlink"/>
    <w:basedOn w:val="DefaultParagraphFont"/>
    <w:rsid w:val="00B13CFA"/>
    <w:rPr>
      <w:color w:val="0000FF"/>
      <w:u w:val="single"/>
    </w:rPr>
  </w:style>
  <w:style w:type="paragraph" w:styleId="Header">
    <w:name w:val="header"/>
    <w:basedOn w:val="Normal"/>
    <w:link w:val="HeaderChar"/>
    <w:uiPriority w:val="99"/>
    <w:unhideWhenUsed/>
    <w:rsid w:val="00B13CFA"/>
    <w:pPr>
      <w:tabs>
        <w:tab w:val="center" w:pos="4153"/>
        <w:tab w:val="right" w:pos="8306"/>
      </w:tabs>
    </w:pPr>
  </w:style>
  <w:style w:type="character" w:customStyle="1" w:styleId="HeaderChar">
    <w:name w:val="Header Char"/>
    <w:basedOn w:val="DefaultParagraphFont"/>
    <w:link w:val="Header"/>
    <w:uiPriority w:val="99"/>
    <w:rsid w:val="00B13CFA"/>
  </w:style>
  <w:style w:type="paragraph" w:styleId="Footer">
    <w:name w:val="footer"/>
    <w:basedOn w:val="Normal"/>
    <w:link w:val="FooterChar"/>
    <w:uiPriority w:val="99"/>
    <w:unhideWhenUsed/>
    <w:rsid w:val="00B13CFA"/>
    <w:pPr>
      <w:tabs>
        <w:tab w:val="center" w:pos="4153"/>
        <w:tab w:val="right" w:pos="8306"/>
      </w:tabs>
    </w:pPr>
  </w:style>
  <w:style w:type="character" w:customStyle="1" w:styleId="FooterChar">
    <w:name w:val="Footer Char"/>
    <w:basedOn w:val="DefaultParagraphFont"/>
    <w:link w:val="Footer"/>
    <w:uiPriority w:val="99"/>
    <w:rsid w:val="00B13CFA"/>
  </w:style>
  <w:style w:type="paragraph" w:styleId="BodyText">
    <w:name w:val="Body Text"/>
    <w:basedOn w:val="Normal"/>
    <w:link w:val="BodyTextChar"/>
    <w:rsid w:val="00B13CFA"/>
    <w:pPr>
      <w:spacing w:after="120"/>
      <w:ind w:left="0"/>
      <w:jc w:val="left"/>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B13CFA"/>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D22911"/>
    <w:rPr>
      <w:rFonts w:ascii="Tahoma" w:hAnsi="Tahoma" w:cs="Tahoma"/>
      <w:sz w:val="16"/>
      <w:szCs w:val="16"/>
    </w:rPr>
  </w:style>
  <w:style w:type="character" w:customStyle="1" w:styleId="BalloonTextChar">
    <w:name w:val="Balloon Text Char"/>
    <w:basedOn w:val="DefaultParagraphFont"/>
    <w:link w:val="BalloonText"/>
    <w:uiPriority w:val="99"/>
    <w:semiHidden/>
    <w:rsid w:val="00D22911"/>
    <w:rPr>
      <w:rFonts w:ascii="Tahoma" w:hAnsi="Tahoma" w:cs="Tahoma"/>
      <w:sz w:val="16"/>
      <w:szCs w:val="16"/>
    </w:rPr>
  </w:style>
  <w:style w:type="paragraph" w:styleId="FootnoteText">
    <w:name w:val="footnote text"/>
    <w:basedOn w:val="Normal"/>
    <w:link w:val="FootnoteTextChar"/>
    <w:uiPriority w:val="99"/>
    <w:semiHidden/>
    <w:unhideWhenUsed/>
    <w:rsid w:val="0059090D"/>
    <w:pPr>
      <w:ind w:left="861" w:right="620" w:hanging="10"/>
      <w:jc w:val="left"/>
    </w:pPr>
    <w:rPr>
      <w:rFonts w:ascii="Times New Roman" w:eastAsia="Times New Roman" w:hAnsi="Times New Roman" w:cs="Times New Roman"/>
      <w:color w:val="000000"/>
      <w:sz w:val="20"/>
      <w:szCs w:val="20"/>
      <w:lang w:eastAsia="fr-FR"/>
    </w:rPr>
  </w:style>
  <w:style w:type="character" w:customStyle="1" w:styleId="FootnoteTextChar">
    <w:name w:val="Footnote Text Char"/>
    <w:basedOn w:val="DefaultParagraphFont"/>
    <w:link w:val="FootnoteText"/>
    <w:uiPriority w:val="99"/>
    <w:semiHidden/>
    <w:rsid w:val="0059090D"/>
    <w:rPr>
      <w:rFonts w:ascii="Times New Roman" w:eastAsia="Times New Roman" w:hAnsi="Times New Roman" w:cs="Times New Roman"/>
      <w:color w:val="000000"/>
      <w:sz w:val="20"/>
      <w:szCs w:val="20"/>
      <w:lang w:eastAsia="fr-FR"/>
    </w:rPr>
  </w:style>
  <w:style w:type="character" w:styleId="FootnoteReference">
    <w:name w:val="footnote reference"/>
    <w:basedOn w:val="DefaultParagraphFont"/>
    <w:uiPriority w:val="99"/>
    <w:semiHidden/>
    <w:unhideWhenUsed/>
    <w:rsid w:val="0059090D"/>
    <w:rPr>
      <w:vertAlign w:val="superscript"/>
    </w:rPr>
  </w:style>
  <w:style w:type="character" w:styleId="CommentReference">
    <w:name w:val="annotation reference"/>
    <w:basedOn w:val="DefaultParagraphFont"/>
    <w:uiPriority w:val="99"/>
    <w:semiHidden/>
    <w:unhideWhenUsed/>
    <w:rsid w:val="00034E29"/>
    <w:rPr>
      <w:sz w:val="16"/>
      <w:szCs w:val="16"/>
    </w:rPr>
  </w:style>
  <w:style w:type="paragraph" w:styleId="CommentText">
    <w:name w:val="annotation text"/>
    <w:basedOn w:val="Normal"/>
    <w:link w:val="CommentTextChar"/>
    <w:uiPriority w:val="99"/>
    <w:semiHidden/>
    <w:unhideWhenUsed/>
    <w:rsid w:val="00034E29"/>
    <w:rPr>
      <w:sz w:val="20"/>
      <w:szCs w:val="20"/>
    </w:rPr>
  </w:style>
  <w:style w:type="character" w:customStyle="1" w:styleId="CommentTextChar">
    <w:name w:val="Comment Text Char"/>
    <w:basedOn w:val="DefaultParagraphFont"/>
    <w:link w:val="CommentText"/>
    <w:uiPriority w:val="99"/>
    <w:semiHidden/>
    <w:rsid w:val="00034E29"/>
    <w:rPr>
      <w:sz w:val="20"/>
      <w:szCs w:val="20"/>
    </w:rPr>
  </w:style>
  <w:style w:type="paragraph" w:styleId="CommentSubject">
    <w:name w:val="annotation subject"/>
    <w:basedOn w:val="CommentText"/>
    <w:next w:val="CommentText"/>
    <w:link w:val="CommentSubjectChar"/>
    <w:uiPriority w:val="99"/>
    <w:semiHidden/>
    <w:unhideWhenUsed/>
    <w:rsid w:val="00034E29"/>
    <w:rPr>
      <w:b/>
      <w:bCs/>
    </w:rPr>
  </w:style>
  <w:style w:type="character" w:customStyle="1" w:styleId="CommentSubjectChar">
    <w:name w:val="Comment Subject Char"/>
    <w:basedOn w:val="CommentTextChar"/>
    <w:link w:val="CommentSubject"/>
    <w:uiPriority w:val="99"/>
    <w:semiHidden/>
    <w:rsid w:val="00034E29"/>
    <w:rPr>
      <w:b/>
      <w:bCs/>
      <w:sz w:val="20"/>
      <w:szCs w:val="20"/>
    </w:rPr>
  </w:style>
  <w:style w:type="paragraph" w:customStyle="1" w:styleId="xxxxxxmsonormal">
    <w:name w:val="x_xxxxxmsonormal"/>
    <w:basedOn w:val="Normal"/>
    <w:rsid w:val="00B1729F"/>
    <w:pPr>
      <w:spacing w:before="100" w:beforeAutospacing="1" w:after="100" w:afterAutospacing="1"/>
      <w:ind w:left="0"/>
      <w:jc w:val="left"/>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A80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61057">
      <w:bodyDiv w:val="1"/>
      <w:marLeft w:val="0"/>
      <w:marRight w:val="0"/>
      <w:marTop w:val="0"/>
      <w:marBottom w:val="0"/>
      <w:divBdr>
        <w:top w:val="none" w:sz="0" w:space="0" w:color="auto"/>
        <w:left w:val="none" w:sz="0" w:space="0" w:color="auto"/>
        <w:bottom w:val="none" w:sz="0" w:space="0" w:color="auto"/>
        <w:right w:val="none" w:sz="0" w:space="0" w:color="auto"/>
      </w:divBdr>
    </w:div>
    <w:div w:id="519316819">
      <w:bodyDiv w:val="1"/>
      <w:marLeft w:val="0"/>
      <w:marRight w:val="0"/>
      <w:marTop w:val="0"/>
      <w:marBottom w:val="0"/>
      <w:divBdr>
        <w:top w:val="none" w:sz="0" w:space="0" w:color="auto"/>
        <w:left w:val="none" w:sz="0" w:space="0" w:color="auto"/>
        <w:bottom w:val="none" w:sz="0" w:space="0" w:color="auto"/>
        <w:right w:val="none" w:sz="0" w:space="0" w:color="auto"/>
      </w:divBdr>
      <w:divsChild>
        <w:div w:id="1431898854">
          <w:marLeft w:val="547"/>
          <w:marRight w:val="0"/>
          <w:marTop w:val="160"/>
          <w:marBottom w:val="0"/>
          <w:divBdr>
            <w:top w:val="none" w:sz="0" w:space="0" w:color="auto"/>
            <w:left w:val="none" w:sz="0" w:space="0" w:color="auto"/>
            <w:bottom w:val="none" w:sz="0" w:space="0" w:color="auto"/>
            <w:right w:val="none" w:sz="0" w:space="0" w:color="auto"/>
          </w:divBdr>
        </w:div>
      </w:divsChild>
    </w:div>
    <w:div w:id="814488107">
      <w:bodyDiv w:val="1"/>
      <w:marLeft w:val="0"/>
      <w:marRight w:val="0"/>
      <w:marTop w:val="0"/>
      <w:marBottom w:val="0"/>
      <w:divBdr>
        <w:top w:val="none" w:sz="0" w:space="0" w:color="auto"/>
        <w:left w:val="none" w:sz="0" w:space="0" w:color="auto"/>
        <w:bottom w:val="none" w:sz="0" w:space="0" w:color="auto"/>
        <w:right w:val="none" w:sz="0" w:space="0" w:color="auto"/>
      </w:divBdr>
    </w:div>
    <w:div w:id="1207984068">
      <w:bodyDiv w:val="1"/>
      <w:marLeft w:val="0"/>
      <w:marRight w:val="0"/>
      <w:marTop w:val="0"/>
      <w:marBottom w:val="0"/>
      <w:divBdr>
        <w:top w:val="none" w:sz="0" w:space="0" w:color="auto"/>
        <w:left w:val="none" w:sz="0" w:space="0" w:color="auto"/>
        <w:bottom w:val="none" w:sz="0" w:space="0" w:color="auto"/>
        <w:right w:val="none" w:sz="0" w:space="0" w:color="auto"/>
      </w:divBdr>
      <w:divsChild>
        <w:div w:id="1891334921">
          <w:marLeft w:val="0"/>
          <w:marRight w:val="0"/>
          <w:marTop w:val="86"/>
          <w:marBottom w:val="0"/>
          <w:divBdr>
            <w:top w:val="none" w:sz="0" w:space="0" w:color="auto"/>
            <w:left w:val="none" w:sz="0" w:space="0" w:color="auto"/>
            <w:bottom w:val="none" w:sz="0" w:space="0" w:color="auto"/>
            <w:right w:val="none" w:sz="0" w:space="0" w:color="auto"/>
          </w:divBdr>
        </w:div>
      </w:divsChild>
    </w:div>
    <w:div w:id="2041976929">
      <w:bodyDiv w:val="1"/>
      <w:marLeft w:val="0"/>
      <w:marRight w:val="0"/>
      <w:marTop w:val="0"/>
      <w:marBottom w:val="0"/>
      <w:divBdr>
        <w:top w:val="none" w:sz="0" w:space="0" w:color="auto"/>
        <w:left w:val="none" w:sz="0" w:space="0" w:color="auto"/>
        <w:bottom w:val="none" w:sz="0" w:space="0" w:color="auto"/>
        <w:right w:val="none" w:sz="0" w:space="0" w:color="auto"/>
      </w:divBdr>
      <w:divsChild>
        <w:div w:id="1630864494">
          <w:marLeft w:val="0"/>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Skabireva@var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853F8-DED3-4346-9472-2EBFCAD43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3949</Words>
  <Characters>2252</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IlgaGruseva</dc:creator>
  <cp:lastModifiedBy>Anna Škabireva</cp:lastModifiedBy>
  <cp:revision>47</cp:revision>
  <dcterms:created xsi:type="dcterms:W3CDTF">2021-08-12T11:31:00Z</dcterms:created>
  <dcterms:modified xsi:type="dcterms:W3CDTF">2022-01-25T12:13:00Z</dcterms:modified>
</cp:coreProperties>
</file>