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9.panta 13.daļas 1.punktu un 13.</w:t>
      </w:r>
      <w:r w:rsidR="00000000" w:rsidRPr="00000000" w:rsidDel="00000000">
        <w:rPr>
          <w:vertAlign w:val="superscript"/>
          <w:rtl w:val="0"/>
        </w:rPr>
        <w:t xml:space="preserve">3</w:t>
      </w:r>
      <w:r w:rsidR="00000000" w:rsidRPr="00000000" w:rsidDel="00000000">
        <w:rPr>
          <w:rtl w:val="0"/>
        </w:rPr>
        <w:t xml:space="preserve"> daļas 3.punktu, 15.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valsts budžetu 2024. gadam un budžeta ietvaru 2024., 2025. un 2026. gadam" 54.pantu;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2016.gada 5.jūlija noteikumiem Nr.445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25. augusta noteikumiem Nr. 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2011.gada 5.jūlija noteikumiem Nr.523 "Kārtība, kādā aprēķina un sadala valsts budžeta mērķdotāciju pedagogu darba samaksai pašvaldību izglītības iestādēs, kurās īsteno profesionālās pamatizglītības, arodizglītības un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2001.gada 28.augusta noteikumiem Nr.382 “Interešu izglītības programmu un valsts nozīmes interešu izglītības iestāžu finansēšanas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pedagogu darba samaksu 2024. gadā, ņemot vērā izglītojamo skaita uz 2024. gada 1. septembri un struktūras izmaiņu ietekmi pašvaldību un privātajās izglītības iestādēs, ievērojot pedagogu darba samaksas noteikumos noteikto pedagogu zemākās mēneša darba algas likmi - 9,54 </w:t>
      </w:r>
      <w:r w:rsidR="00000000" w:rsidRPr="00000000" w:rsidDel="00000000">
        <w:rPr>
          <w:i w:val="1"/>
          <w:rtl w:val="0"/>
        </w:rPr>
        <w:t xml:space="preserve">euro</w:t>
      </w:r>
      <w:r w:rsidR="00000000" w:rsidRPr="00000000" w:rsidDel="00000000">
        <w:rPr>
          <w:rtl w:val="0"/>
        </w:rPr>
        <w:t xml:space="preserve"> par stundu.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53.panta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mēnešalga par vienu slodzi nav zemāka par Ministru kabineta apstiprināto pedagogu darba samaksas paaugstināšanas grafikā noteikto mēnešalgu attiecīgajā laikposmā”. Pamatojoties uz  Ministru kabineta 2023. gada 18. aprīļa rīkojumu Nr. 226 "Par pedagogu zemākās darba samaksas likmes pieauguma grafiku laikposmam no 2023. gada 1. septembra līdz 2025. gada 31. decembrim" pirmsskolas pedagogiem, pamata un vispārējās vidējās, speciālās, profesionālās, interešu izglītības un profesionālās ievirzes izglītības pedagogiem no 2024. gada 1. janvāra līdz 2024. gada 31. decembrim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03.10.2023. rīkojuma Nr. 649 "Par apropriācijas pārdali" (23-TA-2331) (prot. Nr. 48 21. §)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papildus nepieciešamais finansējums Mērķdotācijām pašvaldībām, Izglītības un zinātnes ministrijas budžeta apakšprogrammā 01.05.00 “Dotācija privātajām mācību iestādēm”, Kultūras ministrijas programmā 20.00.00 "Kultūrizglītība" un Tieslietu ministrijas apakšprogrammā 04.01.00 "Ieslodzījuma vietas"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kā arī ņemot vērā piešķirto finansējumu prioritārajiem pasākumiem “Pedagogu darba samaksas pieauguma grafika īstenošanas 2.solim no 2024. gada 1. janvāra” un “Lai īstenotu secīgu pāreju uz mācībām valsts valodā”, 2024. gadā ir 4 366 005</w:t>
      </w:r>
      <w:r w:rsidR="00000000" w:rsidRPr="00000000" w:rsidDel="00000000">
        <w:rPr>
          <w:i w:val="1"/>
          <w:rtl w:val="0"/>
        </w:rPr>
        <w:t xml:space="preserve"> euro</w:t>
      </w:r>
      <w:r w:rsidR="00000000" w:rsidRPr="00000000" w:rsidDel="00000000">
        <w:rPr>
          <w:rtl w:val="0"/>
        </w:rPr>
        <w:t xml:space="preserve"> un 2025. gadā ir 4 104 433 </w:t>
      </w:r>
      <w:r w:rsidR="00000000" w:rsidRPr="00000000" w:rsidDel="00000000">
        <w:rPr>
          <w:i w:val="1"/>
          <w:rtl w:val="0"/>
        </w:rPr>
        <w:t xml:space="preserve">euro</w:t>
      </w:r>
      <w:r w:rsidR="00000000" w:rsidRPr="00000000" w:rsidDel="00000000">
        <w:rPr>
          <w:rtl w:val="0"/>
        </w:rPr>
        <w:t xml:space="preserve"> un 2026 .gadā ir 4 819 222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nepieciešamo finansējumu 2024. gadā un turpmāk ik gadu, skatāms Ministru kabinetā 2024. gada septembrī, ņemot vērā aktualizēto informāciju par izglītojamo skaitu uz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1.septembrī izglītojamo skaits privātajās izglītības iestādēs, salīdzinot ar 2023. gada 1. septembri, tai skaitā, ņemot vērā, ka finansējums Ukrainas civiliedzīvotājiem bija ieplānots līdz 2024. gada 31. augustam, ir palielinājies par 2 355 izglītojamiem (t.i., 358 Ukrainas civiliedzīvotāji un +1997 pārējie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pašvaldību izglītības iestādēs 2024.gada 1.septembrī, salīdzinot ar 2023. gada 1. septembri, tai skaitā, ņemot vērā, ka finansējums Ukrainas civiliedzīvotājiem bija ieplānots līdz 2024. gada 31. augustam, palielinājies par 378 izglītojamiem (t.i., 2964 Ukrainas civiliedzīvotāji, savukārt pārējo izglītojamo skaits samazinājies par 2 586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apakšprogrammā 01.08.00 "Vispārējās izglītības atbalsta pasākumi" plānota Latvijas sekondēto pedagogu darbā Eiropas skolās atlīdzība. Saskaņā ar Saeimas 2005.gada 2.jūnija likuma „Par Konvenciju, ar ko nosaka Eiropas skolu statūtus” 2.punktu Izglītības un zinātnes ministrija koordinē Konvencijā paredzēto saistību izpildi. Kopš Latvijas iestāšanās ES – 2004. gada – Latvijas bērnu skaits, kuri mācās kādā no Eiropas skolām pieaug. 2010./2011. mācību gadā Eiropas skolās mācījās 115 skolēni. Šajā mācību gadā Eiropas skolās ir 377 skolēni, un tas ir 1,3 % no kopējā Eiropas skolu skolēnu skaita. Septiņi no Latvijas nosūtītie pedagogi 2023./2024. mācību gadā ir 0,5% no kopējā dalībvalstu nosūtīto pedagogu skaita. Taču, ņemot vērā esošo Latvijas skolēnu skaitu, nosūtīto pedagogu skaitam no Latvijas 2024./2025. mācību gadā kopā būtu jābūt vismaz 18, t.i., Latvijai būtu nepieciešams sekondēt darbam Eiropas skolās vēl vismaz 11 pedagogus. Faktiski papildus uz 31.augustu esošajiem 7 pedagogiem, no 2024.gada septembra un novembra sāk strādāt vēl 2 pedagogi, un no 2025.gada 1.septembra paredzēts nosūtīt vēl 2 pedagogus, lai tuvotos noteiktajam “mērķa līmenim”.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2024.gadā, ņemot vērā pedagogu minimālo  algas likmi 9,54 euro par stundu un izglītojamo skaita un struktūras uz 2024.gada 1.septembri izmaiņu ietekmi, ministrija piedāvā veikt finansējuma pārdali starp ministrijas budžeta apakšprogrammām un budžeta resora "62. Mērķdotācijas pašvaldībām" programmām (detalizēts pārdales apraksts – anotācijas 3. sadaļā).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24-TA-2245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24-TA-2323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24-TA-2242 “Par mērķdotāciju sadalījumu pašvaldībām – pašvaldību izglītības iestādēm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5 403 538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5 403 538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5 403 538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2 647 978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5 403 538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2 647 978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-2 647 978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-2 647 978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2 647 978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nosūtīts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budžetu kārtējam gadam, apstiprinātais finansējums ministrijas apakšprogrammā 01.05.00 “Dotācija privātajām mācību iestādēm” 4 mēnešiem (septembrim - decembrim) ir 5 358 736 </w:t>
      </w:r>
      <w:r w:rsidR="00000000" w:rsidRPr="00000000" w:rsidDel="00000000">
        <w:rPr>
          <w:i w:val="1"/>
          <w:rtl w:val="0"/>
        </w:rPr>
        <w:t xml:space="preserve">euro</w:t>
      </w:r>
      <w:r w:rsidR="00000000" w:rsidRPr="00000000" w:rsidDel="00000000">
        <w:rPr>
          <w:rtl w:val="0"/>
        </w:rPr>
        <w:t xml:space="preserve"> un apakšprogrammā 01.08.00 "Vispārējās izglītības atbalsta pasākumi" (Latvijas sekondēto pedagogu Eiropas skolās darba samaksai) 4 mēnešiem (septembrim - decembrim) ir 44 802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2024. gadā, ņemot vērā izglītojamo skaita un struktūras uz 2024. gada 1. septembri izmaiņu ietekmi, pārdalīt finansējumu </w:t>
      </w:r>
      <w:r w:rsidR="00000000" w:rsidRPr="00000000" w:rsidDel="00000000">
        <w:rPr>
          <w:b w:val="1"/>
          <w:rtl w:val="0"/>
        </w:rPr>
        <w:t xml:space="preserve">2 647 978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01.05.00 ''Dotācija privātajām mācību iestādēm'' 2 642 198 </w:t>
      </w:r>
      <w:r w:rsidR="00000000" w:rsidRPr="00000000" w:rsidDel="00000000">
        <w:rPr>
          <w:i w:val="1"/>
          <w:rtl w:val="0"/>
        </w:rPr>
        <w:t xml:space="preserve">euro</w:t>
      </w:r>
      <w:r w:rsidR="00000000" w:rsidRPr="00000000" w:rsidDel="00000000">
        <w:rPr>
          <w:rtl w:val="0"/>
        </w:rPr>
        <w:t xml:space="preserve"> no šādām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budžeta resora “62. Mērķdotācijas pašvaldībām” programmas 01.00.00. "Mērķdotācijas izglītības pasākumiem" prioritārā pasākuma “Lai īstenotu secīgu pāreju uz mācībām valsts valodā” 1 775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budžeta resora “62. Mērķdotācijas pašvaldībām” programmas 05.00.00 “Mērķdotācijas pašvaldībām – pašvaldību izglītības iestāžu pedagogu darba samaksai un valsts sociālās apdrošināšanas obligātajām iemaksām” 934 600 </w:t>
      </w:r>
      <w:r w:rsidR="00000000" w:rsidRPr="00000000" w:rsidDel="00000000">
        <w:rPr>
          <w:i w:val="1"/>
          <w:rtl w:val="0"/>
        </w:rPr>
        <w:t xml:space="preserve">euro</w:t>
      </w:r>
      <w:r w:rsidR="00000000" w:rsidRPr="00000000" w:rsidDel="00000000">
        <w:rPr>
          <w:rtl w:val="0"/>
        </w:rPr>
        <w:t xml:space="preserve"> (tai skaitā prioritārā pasākuma “Lai īstenotu secīgu pāreju uz mācībām valsts valodā'' 89 992 </w:t>
      </w:r>
      <w:r w:rsidR="00000000" w:rsidRPr="00000000" w:rsidDel="00000000">
        <w:rPr>
          <w:i w:val="1"/>
          <w:rtl w:val="0"/>
        </w:rPr>
        <w:t xml:space="preserve">euro</w:t>
      </w:r>
      <w:r w:rsidR="00000000" w:rsidRPr="00000000" w:rsidDel="00000000">
        <w:rPr>
          <w:rtl w:val="0"/>
        </w:rPr>
        <w:t xml:space="preserve"> un prioritārā pasākuma “STEM piedāvājuma nostiprināšana Valsts nozīmes interešu izglītības centros '' 108 453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987 734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Izglītības un zinātnes ministrijas budžeta apakšprogrammas 01.07.00 ''Dotācija brīvpusdienu nodrošināšanai 1., 2., 3. un 4. klases izglītojamiem'' 718 089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01.08.00. "Vispārējās izglītības atbalsta pasākumi"'' 5 780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5 780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vienlaikus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24-TA-2242 “Par mērķdotāciju sadalījumu pašvaldībām – pašvaldību izglītības iestādēm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24-TA-2245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24-TA-2323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MK rīkojumu projektu (24-TA-2242; 24-TA-2245, 24-TA-2323 un 24-TA-2260) finansiālā ietekme (Mērķdotācijām pašvaldībām un Izglītības un zinātnes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valsts finansētais izglītojamo skaits pašvaldību un privātajās izglītības iestādēs 2024.gada 1.septembrī, salīdzinot ar iepriekšējā gada 1.septembri, tai skaitā ņemot vērā, ka finansējums Ukrainas civiliedzīvotājiem bija ieplānots līdz 2024.gada augustam,  kopumā palielinājies par 2 733 izglītojamiem (t.i. pieaudzis par 3322 Ukrainas civiliedzīvotājiem, kam finansējums no septembra nebija plānots un samazinājies par 589 pārējiem izglītojamiem (pašvaldību izglītības iestādēs -2586 izglītojamie, privātajās izglītības iestādēs +1997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apakšprogrammā 01.08.00 "Vispārējās izglītības atbalsta pasākumi" plānota Latvijas sekondēto pedagogu darbā Eiropas skolās atlīdzība. Saskaņā ar Saeimas 2005.gada 2.jūnija likuma „Par Konvenciju, ar ko nosaka Eiropas skolu statūtus” 2.punktu Izglītības un zinātnes ministrija koordinē Konvencijā paredzēto saistību izpildi. Kopš Latvijas iestāšanās ES – 2004. gada – Latvijas bērnu skaits, kuri mācās kādā no Eiropas skolām pieaug. 2010./2011. mācību gadā Eiropas skolās mācījās 115 skolēni. Šajā mācību gadā Eiropas skolās ir 377 skolēni, un tas ir 1,3 % no kopējā Eiropas skolu skolēnu skaita. Septiņi no Latvijas nosūtītie pedagogi 2023./2024. mācību gadā ir 0,5% no kopējā dalībvalstu nosūtīto pedagogu skaita. Taču, ņemot vērā esošo Latvijas skolēnu skaitu, nosūtīto pedagogu skaitam no Latvijas 2024./2025. mācību gadā kopā būtu jābūt vismaz 18, t.i., Latvijai būtu nepieciešams sekondēt darbam Eiropas skolās vēl vismaz 11 pedagogus. Faktiski papildus uz 31.augustu esošajiem 7 pedagogiem, no 2024.gada septembra un novembra sāk strādāt vēl 2 pedagogi, un no 2025.gada 1.septembra paredzēts nosūtīt vēl 2 pedagogus, lai tuvotos noteiktajam “mērķa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Mērķdotācijām pašvaldībām un Izglītības un zinātnes ministrijas budžeta apakšprogrammās 01.05.00 “Dotācija privātajām mācību iestādēm” un 01.08.00 "Vispārējās izglītības atbalsta pasākumi", ņemot vērā izglītojamo skaita (tai skaitā Ukrainas civiliedzīvotāju) un struktūras uz 2024.gada 1.septembri izmaiņu ietekmi,   2024.gada septembrim - decembrim ir 5 494 075 </w:t>
      </w:r>
      <w:r w:rsidR="00000000" w:rsidRPr="00000000" w:rsidDel="00000000">
        <w:rPr>
          <w:i w:val="1"/>
          <w:rtl w:val="0"/>
        </w:rPr>
        <w:t xml:space="preserve">euro</w:t>
      </w:r>
      <w:r w:rsidR="00000000" w:rsidRPr="00000000" w:rsidDel="00000000">
        <w:rPr>
          <w:rtl w:val="0"/>
        </w:rPr>
        <w:t xml:space="preserve"> un to plānots nodrošināt veicot līdzekļu pārdali starp budžeta programmām un apakšprogrammām un pasākumiem, tai skaitā 824 792 </w:t>
      </w:r>
      <w:r w:rsidR="00000000" w:rsidRPr="00000000" w:rsidDel="00000000">
        <w:rPr>
          <w:i w:val="1"/>
          <w:rtl w:val="0"/>
        </w:rPr>
        <w:t xml:space="preserve">euro</w:t>
      </w:r>
      <w:r w:rsidR="00000000" w:rsidRPr="00000000" w:rsidDel="00000000">
        <w:rPr>
          <w:rtl w:val="0"/>
        </w:rPr>
        <w:t xml:space="preserve"> apmērā Mērķdotāciju pašvaldībām ietvaros veicot 2023.gada atlikuma virs 1% ieturējumu, 2 495 839 </w:t>
      </w:r>
      <w:r w:rsidR="00000000" w:rsidRPr="00000000" w:rsidDel="00000000">
        <w:rPr>
          <w:i w:val="1"/>
          <w:rtl w:val="0"/>
        </w:rPr>
        <w:t xml:space="preserve">euro</w:t>
      </w:r>
      <w:r w:rsidR="00000000" w:rsidRPr="00000000" w:rsidDel="00000000">
        <w:rPr>
          <w:rtl w:val="0"/>
        </w:rPr>
        <w:t xml:space="preserve"> apmērā pārdalot finansējumu no 74.resora programmas 17.00.00 "Finansējums Ukrainas civiliedzīvotāju atbalsta likumā noteikto pasākumu īstenošanai" un 718 089 </w:t>
      </w:r>
      <w:r w:rsidR="00000000" w:rsidRPr="00000000" w:rsidDel="00000000">
        <w:rPr>
          <w:i w:val="1"/>
          <w:rtl w:val="0"/>
        </w:rPr>
        <w:t xml:space="preserve">euro</w:t>
      </w:r>
      <w:r w:rsidR="00000000" w:rsidRPr="00000000" w:rsidDel="00000000">
        <w:rPr>
          <w:rtl w:val="0"/>
        </w:rPr>
        <w:t xml:space="preserve"> apmērā veicot pārdali no Izglītības un zinātnes ministrijas un budžeta resora “62. Mērķdotācijām pašvaldībām” programmām un apakšprogrammām (t.sk palielinot finansējumu par  2 647 978 </w:t>
      </w:r>
      <w:r w:rsidR="00000000" w:rsidRPr="00000000" w:rsidDel="00000000">
        <w:rPr>
          <w:i w:val="1"/>
          <w:rtl w:val="0"/>
        </w:rPr>
        <w:t xml:space="preserve">euro</w:t>
      </w:r>
      <w:r w:rsidR="00000000" w:rsidRPr="00000000" w:rsidDel="00000000">
        <w:rPr>
          <w:rtl w:val="0"/>
        </w:rPr>
        <w:t xml:space="preserve"> Izglītības un zinātnes ministrijas programmās un apakšprogrammās pedagogu darba samaksai (privātās izglītības iestādes un pedagogi Eiropas skolā), samazinot finansējumu budžeta resora “62. Mērķdotācijām pašvaldībām” programmās par 1 929 889 </w:t>
      </w:r>
      <w:r w:rsidR="00000000" w:rsidRPr="00000000" w:rsidDel="00000000">
        <w:rPr>
          <w:i w:val="1"/>
          <w:rtl w:val="0"/>
        </w:rPr>
        <w:t xml:space="preserve">euro</w:t>
      </w:r>
      <w:r w:rsidR="00000000" w:rsidRPr="00000000" w:rsidDel="00000000">
        <w:rPr>
          <w:rtl w:val="0"/>
        </w:rPr>
        <w:t xml:space="preserve"> un  par 718 089 </w:t>
      </w:r>
      <w:r w:rsidR="00000000" w:rsidRPr="00000000" w:rsidDel="00000000">
        <w:rPr>
          <w:i w:val="1"/>
          <w:rtl w:val="0"/>
        </w:rPr>
        <w:t xml:space="preserve">euro</w:t>
      </w:r>
      <w:r w:rsidR="00000000" w:rsidRPr="00000000" w:rsidDel="00000000">
        <w:rPr>
          <w:rtl w:val="0"/>
        </w:rPr>
        <w:t xml:space="preserve"> samazinot finansējumu pasākumiem citās Izglītības un zinātnes ministrijas programmās un apakšprogrammās, kas neskar pedagogu darba samaksu, un kur 2024.gadā izveidojusies līdzekļu ekonomija), 1 455 355 </w:t>
      </w:r>
      <w:r w:rsidR="00000000" w:rsidRPr="00000000" w:rsidDel="00000000">
        <w:rPr>
          <w:i w:val="1"/>
          <w:rtl w:val="0"/>
        </w:rPr>
        <w:t xml:space="preserve">euro</w:t>
      </w:r>
      <w:r w:rsidR="00000000" w:rsidRPr="00000000" w:rsidDel="00000000">
        <w:rPr>
          <w:rtl w:val="0"/>
        </w:rPr>
        <w:t xml:space="preserve"> apmērā pārdalot finansējumu no 74.resora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un turpmāk kopējā MK rīkojumu projektu (24-TA-2242; 24-TA-2245, 24-TA-2323 un 24-TA-2260) finansiālā ietekme (Mērķdotācijām pašvaldībām un Izglītības un zinātnes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papildus nepieciešamais finansējums Mērķdotācijām pašvaldībām un Izglītības un zinātnes ministrijas budžeta apakšprogrammās 01.05.00 “Dotācija privātajām mācību iestādēm” un 01.08.00 "Vispārējās izglītības atbalsta pasākumi", ņemot vērā izglītojamo skaita (tai skaitā Ukrainas civiliedzīvotāju (laikposmam no 1. janvāra līdz 31. augustam)) un struktūras uz 2024.gada 1.septembri izmaiņu ietekmi,  2025.gadā un turpmāk ir 4 991 678 </w:t>
      </w:r>
      <w:r w:rsidR="00000000" w:rsidRPr="00000000" w:rsidDel="00000000">
        <w:rPr>
          <w:i w:val="1"/>
          <w:rtl w:val="0"/>
        </w:rPr>
        <w:t xml:space="preserve">euro</w:t>
      </w:r>
      <w:r w:rsidR="00000000" w:rsidRPr="00000000" w:rsidDel="00000000">
        <w:rPr>
          <w:rtl w:val="0"/>
        </w:rPr>
        <w:t xml:space="preserve">. To plānots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finansējumu no 74.resora programmas 17.00.00 "Finansējums Ukrainas civiliedzīvotāju atbalsta likumā noteikto pasākumu īstenošanai" (Pieņemt zināšanai, ka Valsts izglītības informācijas sistēmā 2024. gada 1. septembrī ar apakšstatusu "Ukrainas civiliedzīvotājs" ir reģistrēti 3322 izglītojamie, kuri turpina izglītības ieguvi arī pēc 2024. gada 5. septembra. Papildu nepieciešamais finansējums Ukrainas civiliedzīvotājiem, kuri uz 2024. gada 1. septembri ir reģistrēti Valsts izglītības informācijas sistēmā ar apakšstatusu "Ukrainas civiliedzīvotājs", 2025. gada laikposmam no 1. janvāra līdz 31. augustam ir 4 991 678 </w:t>
      </w:r>
      <w:r w:rsidR="00000000" w:rsidRPr="00000000" w:rsidDel="00000000">
        <w:rPr>
          <w:i w:val="1"/>
          <w:rtl w:val="0"/>
        </w:rPr>
        <w:t xml:space="preserve">euro</w:t>
      </w:r>
      <w:r w:rsidR="00000000" w:rsidRPr="00000000" w:rsidDel="00000000">
        <w:rPr>
          <w:rtl w:val="0"/>
        </w:rPr>
        <w:t xml:space="preserve">. Ja pēc 2025. gada 1. septembra būs nepieciešams finansējums par Ukrainas civiliedzīvotājiem, jautājums par nepieciešamo finansējumu 2025. gadam skatāms Ministru kabinetā, veicot finansējuma pārdali no budžeta resora "74. Gadskārtējā valsts budžeta izpildes procesā pārdalāmais finansējums" programmas 17.00.00 "Finansējums Ukrainas civiliedzīvotāju atbalsta likumā noteikto pasākumu īstenošanai"". Jautājums par nepieciešamo finansējumu 2026. gadā un turpmāk ik gadu, skatāms Ministru kabinetā vidēja termiņa budžeta ietvara likumprojekta un gadskārtējā valsts budžeta likumprojekta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pārdali starp Izglītības un zinātnes ministrijas un budžeta resora “62. Mērķdotācijām pašvaldībām” programmām un apakšprogrammām,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01.05.00 ''Dotācija privātajām mācību iestādēm'' 2025.gadā 5 630 493 </w:t>
      </w:r>
      <w:r w:rsidR="00000000" w:rsidRPr="00000000" w:rsidDel="00000000">
        <w:rPr>
          <w:i w:val="1"/>
          <w:rtl w:val="0"/>
        </w:rPr>
        <w:t xml:space="preserve">euro</w:t>
      </w:r>
      <w:r w:rsidR="00000000" w:rsidRPr="00000000" w:rsidDel="00000000">
        <w:rPr>
          <w:rtl w:val="0"/>
        </w:rPr>
        <w:t xml:space="preserve">, 2026.gadā 5 635 261 </w:t>
      </w:r>
      <w:r w:rsidR="00000000" w:rsidRPr="00000000" w:rsidDel="00000000">
        <w:rPr>
          <w:i w:val="1"/>
          <w:rtl w:val="0"/>
        </w:rPr>
        <w:t xml:space="preserve">euro</w:t>
      </w:r>
      <w:r w:rsidR="00000000" w:rsidRPr="00000000" w:rsidDel="00000000">
        <w:rPr>
          <w:rtl w:val="0"/>
        </w:rPr>
        <w:t xml:space="preserve">, 2027.gadā un turpmāk 5 635 261 </w:t>
      </w:r>
      <w:r w:rsidR="00000000" w:rsidRPr="00000000" w:rsidDel="00000000">
        <w:rPr>
          <w:i w:val="1"/>
          <w:rtl w:val="0"/>
        </w:rPr>
        <w:t xml:space="preserve">euro</w:t>
      </w:r>
      <w:r w:rsidR="00000000" w:rsidRPr="00000000" w:rsidDel="00000000">
        <w:rPr>
          <w:rtl w:val="0"/>
        </w:rPr>
        <w:t xml:space="preserve"> no šādām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resora “62. Mērķdotācijas pašvaldībām” programmas 01.00.00. "Mērķdotācijas izglītības pasākumiem" prioritārā pasākuma “Lai īstenotu secīgu pāreju uz mācībām valsts valodā” 2025.gadā 5 325 </w:t>
      </w:r>
      <w:r w:rsidR="00000000" w:rsidRPr="00000000" w:rsidDel="00000000">
        <w:rPr>
          <w:i w:val="1"/>
          <w:rtl w:val="0"/>
        </w:rPr>
        <w:t xml:space="preserve">euro</w:t>
      </w:r>
      <w:r w:rsidR="00000000" w:rsidRPr="00000000" w:rsidDel="00000000">
        <w:rPr>
          <w:rtl w:val="0"/>
        </w:rPr>
        <w:t xml:space="preserve"> apmērā, 2026.gadā 3 107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resora “62. Mērķdotācijas pašvaldībām” programmas 05.00.00 “Mērķdotācijas pašvaldībām – pašvaldību izglītības iestāžu pedagogu darba samaksai un valsts sociālās apdrošināšanas obligātajām iemaksām” 2025.gadā 3 190 451 </w:t>
      </w:r>
      <w:r w:rsidR="00000000" w:rsidRPr="00000000" w:rsidDel="00000000">
        <w:rPr>
          <w:i w:val="1"/>
          <w:rtl w:val="0"/>
        </w:rPr>
        <w:t xml:space="preserve">euro</w:t>
      </w:r>
      <w:r w:rsidR="00000000" w:rsidRPr="00000000" w:rsidDel="00000000">
        <w:rPr>
          <w:rtl w:val="0"/>
        </w:rPr>
        <w:t xml:space="preserve">, 2026.gadā 2 972 244 </w:t>
      </w:r>
      <w:r w:rsidR="00000000" w:rsidRPr="00000000" w:rsidDel="00000000">
        <w:rPr>
          <w:i w:val="1"/>
          <w:rtl w:val="0"/>
        </w:rPr>
        <w:t xml:space="preserve">euro</w:t>
      </w:r>
      <w:r w:rsidR="00000000" w:rsidRPr="00000000" w:rsidDel="00000000">
        <w:rPr>
          <w:rtl w:val="0"/>
        </w:rPr>
        <w:t xml:space="preserve">, 2027.gadā un turpmāk 2 975 351 </w:t>
      </w:r>
      <w:r w:rsidR="00000000" w:rsidRPr="00000000" w:rsidDel="00000000">
        <w:rPr>
          <w:i w:val="1"/>
          <w:rtl w:val="0"/>
        </w:rPr>
        <w:t xml:space="preserve">euro</w:t>
      </w:r>
      <w:r w:rsidR="00000000" w:rsidRPr="00000000" w:rsidDel="00000000">
        <w:rPr>
          <w:rtl w:val="0"/>
        </w:rPr>
        <w:t xml:space="preserve"> (tai skaitā prioritārā pasākuma “Lai īstenotu secīgu pāreju uz mācībām valsts valodā'' 2025.gadā 1 805 064 </w:t>
      </w:r>
      <w:r w:rsidR="00000000" w:rsidRPr="00000000" w:rsidDel="00000000">
        <w:rPr>
          <w:i w:val="1"/>
          <w:rtl w:val="0"/>
        </w:rPr>
        <w:t xml:space="preserve">euro</w:t>
      </w:r>
      <w:r w:rsidR="00000000" w:rsidRPr="00000000" w:rsidDel="00000000">
        <w:rPr>
          <w:rtl w:val="0"/>
        </w:rPr>
        <w:t xml:space="preserve">, 2026.gadā 2 807 496 </w:t>
      </w:r>
      <w:r w:rsidR="00000000" w:rsidRPr="00000000" w:rsidDel="00000000">
        <w:rPr>
          <w:i w:val="1"/>
          <w:rtl w:val="0"/>
        </w:rPr>
        <w:t xml:space="preserve">euro</w:t>
      </w:r>
      <w:r w:rsidR="00000000" w:rsidRPr="00000000" w:rsidDel="00000000">
        <w:rPr>
          <w:rtl w:val="0"/>
        </w:rPr>
        <w:t xml:space="preserve">, 2027.gadā un turpmāk 2 810 603 </w:t>
      </w:r>
      <w:r w:rsidR="00000000" w:rsidRPr="00000000" w:rsidDel="00000000">
        <w:rPr>
          <w:i w:val="1"/>
          <w:rtl w:val="0"/>
        </w:rPr>
        <w:t xml:space="preserve">euro</w:t>
      </w:r>
      <w:r w:rsidR="00000000" w:rsidRPr="00000000" w:rsidDel="00000000">
        <w:rPr>
          <w:rtl w:val="0"/>
        </w:rPr>
        <w:t xml:space="preserve"> un prioritārā pasākuma “STEM piedāvājuma nostiprināšana Valsts nozīmes interešu izglītības centros '' 2025.gadā 262 783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2025.gadā 2 434 717 </w:t>
      </w:r>
      <w:r w:rsidR="00000000" w:rsidRPr="00000000" w:rsidDel="00000000">
        <w:rPr>
          <w:i w:val="1"/>
          <w:rtl w:val="0"/>
        </w:rPr>
        <w:t xml:space="preserve">euro</w:t>
      </w:r>
      <w:r w:rsidR="00000000" w:rsidRPr="00000000" w:rsidDel="00000000">
        <w:rPr>
          <w:rtl w:val="0"/>
        </w:rPr>
        <w:t xml:space="preserve">, 2026.gadā 2 659 910 </w:t>
      </w:r>
      <w:r w:rsidR="00000000" w:rsidRPr="00000000" w:rsidDel="00000000">
        <w:rPr>
          <w:i w:val="1"/>
          <w:rtl w:val="0"/>
        </w:rPr>
        <w:t xml:space="preserve">euro</w:t>
      </w:r>
      <w:r w:rsidR="00000000" w:rsidRPr="00000000" w:rsidDel="00000000">
        <w:rPr>
          <w:rtl w:val="0"/>
        </w:rPr>
        <w:t xml:space="preserve">, 2027.gadā un turpmāk 2 659 910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Izglītības un zinātnes ministrijas budžeta apakšprogrammu 01.08.00. "Vispārējās izglītības atbalsta pasākumi"'' 2025.gadā 43 383 </w:t>
      </w:r>
      <w:r w:rsidR="00000000" w:rsidRPr="00000000" w:rsidDel="00000000">
        <w:rPr>
          <w:i w:val="1"/>
          <w:rtl w:val="0"/>
        </w:rPr>
        <w:t xml:space="preserve">euro</w:t>
      </w:r>
      <w:r w:rsidR="00000000" w:rsidRPr="00000000" w:rsidDel="00000000">
        <w:rPr>
          <w:rtl w:val="0"/>
        </w:rPr>
        <w:t xml:space="preserve">, 2026.gadā 66 025 </w:t>
      </w:r>
      <w:r w:rsidR="00000000" w:rsidRPr="00000000" w:rsidDel="00000000">
        <w:rPr>
          <w:i w:val="1"/>
          <w:rtl w:val="0"/>
        </w:rPr>
        <w:t xml:space="preserve">euro</w:t>
      </w:r>
      <w:r w:rsidR="00000000" w:rsidRPr="00000000" w:rsidDel="00000000">
        <w:rPr>
          <w:rtl w:val="0"/>
        </w:rPr>
        <w:t xml:space="preserve">, 2027.gadā un turpmāk 66 025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2025.gadā 43 383 </w:t>
      </w:r>
      <w:r w:rsidR="00000000" w:rsidRPr="00000000" w:rsidDel="00000000">
        <w:rPr>
          <w:i w:val="1"/>
          <w:rtl w:val="0"/>
        </w:rPr>
        <w:t xml:space="preserve">euro</w:t>
      </w:r>
      <w:r w:rsidR="00000000" w:rsidRPr="00000000" w:rsidDel="00000000">
        <w:rPr>
          <w:rtl w:val="0"/>
        </w:rPr>
        <w:t xml:space="preserve">, 2026.gadā 66 025 </w:t>
      </w:r>
      <w:r w:rsidR="00000000" w:rsidRPr="00000000" w:rsidDel="00000000">
        <w:rPr>
          <w:i w:val="1"/>
          <w:rtl w:val="0"/>
        </w:rPr>
        <w:t xml:space="preserve">euro</w:t>
      </w:r>
      <w:r w:rsidR="00000000" w:rsidRPr="00000000" w:rsidDel="00000000">
        <w:rPr>
          <w:rtl w:val="0"/>
        </w:rPr>
        <w:t xml:space="preserve">, 2027.gadā un turpmāk 66 025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w:t>
      </w:r>
      <w:r w:rsidR="00000000" w:rsidRPr="00000000" w:rsidDel="00000000">
        <w:rPr>
          <w:rtl w:val="0"/>
        </w:rPr>
        <w:t xml:space="preserve"> valsts budžeta resora “62. Mērķdotācijas pašvaldībām” programmu 01.00.00. "Mērķdotācijas izglītības pasākumiem" 2025.gadā 866 952 </w:t>
      </w:r>
      <w:r w:rsidR="00000000" w:rsidRPr="00000000" w:rsidDel="00000000">
        <w:rPr>
          <w:i w:val="1"/>
          <w:rtl w:val="0"/>
        </w:rPr>
        <w:t xml:space="preserve">euro,</w:t>
      </w:r>
      <w:r w:rsidR="00000000" w:rsidRPr="00000000" w:rsidDel="00000000">
        <w:rPr>
          <w:rtl w:val="0"/>
        </w:rPr>
        <w:t xml:space="preserve"> 2026.gadā 619 117 </w:t>
      </w:r>
      <w:r w:rsidR="00000000" w:rsidRPr="00000000" w:rsidDel="00000000">
        <w:rPr>
          <w:i w:val="1"/>
          <w:rtl w:val="0"/>
        </w:rPr>
        <w:t xml:space="preserve">euro</w:t>
      </w:r>
      <w:r w:rsidR="00000000" w:rsidRPr="00000000" w:rsidDel="00000000">
        <w:rPr>
          <w:rtl w:val="0"/>
        </w:rPr>
        <w:t xml:space="preserve">, 2027.gadā un turpmāk 619 117 </w:t>
      </w:r>
      <w:r w:rsidR="00000000" w:rsidRPr="00000000" w:rsidDel="00000000">
        <w:rPr>
          <w:i w:val="1"/>
          <w:rtl w:val="0"/>
        </w:rPr>
        <w:t xml:space="preserve">euro</w:t>
      </w:r>
      <w:r w:rsidR="00000000" w:rsidRPr="00000000" w:rsidDel="00000000">
        <w:rPr>
          <w:rtl w:val="0"/>
        </w:rPr>
        <w:t xml:space="preserve"> no valsts budžeta resora “62. Mērķdotācijas pašvaldībām” programmas 10.00.00 “Mērķdotācijas pašvaldībām – pašvaldību izglītības iestādēs bērnu no piecu gadu vecuma izglītošanā nodarbināto pedagogu darba samaksai un valsts sociālās apdrošināšanas obligātajām iemaksām” 2025.gadā 866 952 </w:t>
      </w:r>
      <w:r w:rsidR="00000000" w:rsidRPr="00000000" w:rsidDel="00000000">
        <w:rPr>
          <w:i w:val="1"/>
          <w:rtl w:val="0"/>
        </w:rPr>
        <w:t xml:space="preserve">euro</w:t>
      </w:r>
      <w:r w:rsidR="00000000" w:rsidRPr="00000000" w:rsidDel="00000000">
        <w:rPr>
          <w:rtl w:val="0"/>
        </w:rPr>
        <w:t xml:space="preserve">, 2026.gadā 619 117 </w:t>
      </w:r>
      <w:r w:rsidR="00000000" w:rsidRPr="00000000" w:rsidDel="00000000">
        <w:rPr>
          <w:i w:val="1"/>
          <w:rtl w:val="0"/>
        </w:rPr>
        <w:t xml:space="preserve">euro</w:t>
      </w:r>
      <w:r w:rsidR="00000000" w:rsidRPr="00000000" w:rsidDel="00000000">
        <w:rPr>
          <w:rtl w:val="0"/>
        </w:rPr>
        <w:t xml:space="preserve">, 2027.gadā un turpmāk 619 117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24-TA-2260</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24-TA-2260</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anotācija_(ex_ante)_24-TA-2260.docx</dc:title>
</cp:coreProperties>
</file>

<file path=docProps/custom.xml><?xml version="1.0" encoding="utf-8"?>
<Properties xmlns="http://schemas.openxmlformats.org/officeDocument/2006/custom-properties" xmlns:vt="http://schemas.openxmlformats.org/officeDocument/2006/docPropsVTypes"/>
</file>