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“Mežolīte”, Launkalnes pagastā, Smiltenes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5.punkts un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ceturtās daļas 5.punktā noteiktajam saņemt Ministru kabineta atļauju atsavināt nekustamā īpašuma “Mežolīte”, Launkalnes pagastā, Smiltenes novadā, kadastra Nr.94700140097, sastāvā esošo valsts meža zemi 0,21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“Mežole”, Launkalnes pagastā, Smiltenes novadā, kadastra Nr.94700140021 (turpmāk – Zemesgabals Mežole), kas sastāvēja no četrām zemes vienībām ar kadastra apzīmējumiem: 94700140021, 94700140022, 94700140023 un 94700140024, nodots privatizācijai saskaņā ar Ministru kabineta 1998.gada 21.oktobra rīkojumu Nr.507 “Par zemesgabalu nodošanu privatizācijai” (pielikuma 1.6.apakšpunkts), jo uz tā atradās ēkas (būves), kas sākotnēji bija privatizētā valsts pansionāta “Daina” mantas sastāvā. Valsts pansionāts “Daina” nodots privatizācijai ar Latvijas Republikas Ministru Padomes 1992.gada 10.augusta lēmumu Nr.317 “Par privatizējamo valsts īpašuma objektu (uzņēmumu) sarakstiem” (4.6.57.apakšpunkts).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pārvaldītājs Possessor” (turpmāk – Possessor) privatizācijas ierosinājumu reģistrā 2006.gada 30.augustā ar Nr.2.3433 reģistrēts Zemesgabala Mežole privatizācijas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robežu plānu Zemesgabala Mežole sastāvā esošās zemes vienības ar kadastra apzīmējumiem 94700140021 un 94700140023 bija apbūvētas, ar kadastra apzīmējumu 94700140022 – neapbūvēta, bet ar kadastra apzīmējumu 94700140024 – neapbūvēta, un uz tās bija mežs 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likuma 44.panta ceturtajā daļā noteiktos ierobežojumus, privatizācijas ierosinājuma iesniedzēja 2011.gada 15.marta piekrišanu Zemesgabala Mežole sadalei, kā arī Smiltenes novada domes 2011.gada 26.maija lēmumu “Par nekustamo īpašumu sadalīšanu” (sēdes protokols Nr.7; 18.§.3.) un 2012.gada 26.jūlija lēmumu “Par nekustamo īpašumu sadalīšanu” (sēdes protokols Nr.11; 8.§.4.), no privatizācijai nodotā Zemesgabala Mežole tika nodalīta zemes vienība ar kadastra apzīmējumu 94700140024 un izveidots zemesgabals “Mežolīte”, Launkalnes pagastā, Smiltenes novadā, kadastra Nr.94700140097, 0,9 ha platībā (turpmāk – Zemesgabals). Tas 2012.gada 26.oktobrī ierakstīts Launkalnes pagasta zemesgrāmatas nodalījumā Nr.100000511825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Possessor valdījumā ir atdalīšanas rezultātā izveidots neapbūvēts zemesgabals ar meža zemi, kas ierakstīts zemesgrāmatā kā patstāvīgs nekustamais īpašums. Tas nav iznomāts, tas robežojas ar diviem privātpersonām piederošiem zemesgabaliem un to šķērso 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NĪVKIS) Zemesgabalam reģistrēts šāds zemes vienības platības sadalījums pa zemes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zem ceļiem platība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pārējās zemes platība – 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reģistrēti šādi apgrūtinājumi – ceļa servitūta teritorija (0,1 ha un 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reģistrētais Zemesgabala lietošanas mērķis – zeme, uz kuras galvenā saimnieciskā darbība ir lauksaimniecība (kods 0101) – 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Ziemeļaustumu virsmežniecības Smiltenes mežniecības 2023.gada 1.jūnijā sniegto informāciju Zemesgabalā ietilpst valsts meža zeme 0,21 ha platībā, ko veido divi meža nogabali 0,1 ha un 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76.pantu nekustamā īpašuma novērtējums kadastrā ir nekustamā īpašuma kadastrālās vērtības un nekustamā īpašuma sastāvā esošās mežaudzes vērtības summa. Atbilstoši NĪVKIS datiem nekustamā īpašuma novērtējums kadastrā ir 124 euro, tajā skaitā zemes vienības kadastrālā vērtība 2023.gada 1.janvārī – 104 euro, līdz ar to Zemesgabalā ietilpstošās mežaudzes vērtība ir 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5.punktu zemesgrāmatā ierakstītas valsts meža zemes atsavināšanu vai privatizāciju var atļaut ar ikreizēju Ministru kabineta rīkojumu, privatizējot, kā arī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(turpmāk – Atsavināšanas likums)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Smiltenes novada 2019.gada 27.decembra saistošajiem noteikumiem Nr.19/19 “Smiltenes novada teritorijas plānojuma grafiskā daļa un teritorijas izmantošanas un apbūves noteikumi” un Smiltenes novada 2020.gada 25.marta saistošajiem noteikumiem Nr.7/20 “Par Smiltenes novada domes 2019.gada 27.decembra saistošo noteikumu Nr.19/19 “Smiltenes novada teritorijas plānojuma grafiskā daļa un teritorijas izmantošanas un apbūves noteikumi” atzīšanu par spēku zaudējušiem daļā”, Zemesgabals atrodas lauksaimniecības teritorijā (L) un mežsaimniecības teritorijā (M), kurās minimālā jaunizveidojamā zemes gabala platība ir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Zemesgabala, kura platība ir 0,9 ha, sadale, nodalot meža zemi, kuras platība ir 0,21 ha,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8.panta ceturto daļu valstij piederošā meža zeme zemesgrāmatās tiek ierakstīta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Possessor lūgumu Zemkopības ministrijai izskatīt iespēju pārņemt Zemesgabalu tās valdījumā Zemkopības ministrija 2019.gada 17.decembra vēstulē Nr.3.4-11e/2678/2019 informēja, ka Zemesgabala pārņemšana valsts meža īpašuma pārvaldīšanas un apsaimniekošanas funkciju nodrošināšanai ir nelietderīga un neefektīva gan no ilgtspējīgas meža apsaimniekošanas, gan no finanšu līdzekļu izlietošanas viedokļa, jo tā tuvumā nav akciju sabiedrības “Latvijas valsts meži” pārvaldīšanā esošu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atbilstoši Meža likuma 44.panta ceturtās daļas 5.punktā noteiktajam saņemt Ministru kabineta atļauju atsavināt Zemesgabala sastāvā ietilpstošo valsts meža zemi 0,21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sesto daļu atsavināšanas ierosinājums nav nepieciešams tāda valsts nekustamā īpašuma atsavināšanai, kurš nodots privatizācijai un kura privatizācija ir izbeigta vai privatizācijas tiesības nav izmantotas likumā noteiktajā termiņā, izņemot šā panta ceturtās daļas 3., 4. un 9.punktā minētos gadījumus, kas attiecas uz apbūvētiem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5.panta 3.</w:t>
      </w:r>
      <w:r w:rsidR="00000000" w:rsidRPr="00000000" w:rsidDel="00000000">
        <w:rPr>
          <w:vertAlign w:val="superscript"/>
          <w:rtl w:val="0"/>
        </w:rPr>
        <w:t xml:space="preserve">1</w:t>
      </w:r>
      <w:r w:rsidR="00000000" w:rsidRPr="00000000" w:rsidDel="00000000">
        <w:rPr>
          <w:rtl w:val="0"/>
        </w:rPr>
        <w:t xml:space="preserve"> daļai Ministru kabineta atļauja nav nepieciešama tāda valsts īpašumā esoša nekustamā īpašuma pārdošanai, kurš nodots privatizācijai un kura privatizācija ir izbeigta vai privatizācijas tiesības nav izmantotas likumā noteiktajā termiņā, un kurš atrodas privatizāciju veicošās institūcijas valdījumā. Lēmumu par šāda nekustamā īpašuma pārdošanu pieņem valsts īpašuma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26.novembra noteikumu Nr.557 “Noteikumi par valsts īpašumu privatizāciju veicošās institūcijas pārvaldes uzdevuma deleģēšanu” 2.punktu Possessor ir valsts īpašumu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privatizācijas tiesības netika izmantotas Meža likuma 44.panta ceturtajā daļā noteikto ierobežojumu dēļ, kas bija spēkā līdz 2021.gada 18.maijam.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Zemesgabala sastāvā ir valsts meža zeme, jāpiemēro Meža likuma tiesību normas kā speciālās tiesību normas, līdz ar to Zemesgabalā esošo valsts meža zemi var atļaut atsavināt Ministru kabinets ar ikreizēju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3.panta otro daļu, Zemesgabals tiks atsavināts, pārdodot to izsolē, un atbilstoši 8.panta 1.</w:t>
      </w:r>
      <w:r w:rsidR="00000000" w:rsidRPr="00000000" w:rsidDel="00000000">
        <w:rPr>
          <w:vertAlign w:val="superscript"/>
          <w:rtl w:val="0"/>
        </w:rPr>
        <w:t xml:space="preserve">3</w:t>
      </w:r>
      <w:r w:rsidR="00000000" w:rsidRPr="00000000" w:rsidDel="00000000">
        <w:rPr>
          <w:rtl w:val="0"/>
        </w:rPr>
        <w:t xml:space="preserve"> daļai un sestajai daļai Possessor organizēs Zemesgabala novērtēšanu, pieaicinot sertificētu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w:t>
      </w:r>
      <w:r w:rsidR="00000000" w:rsidRPr="00000000" w:rsidDel="00000000">
        <w:rPr>
          <w:vertAlign w:val="superscript"/>
          <w:rtl w:val="0"/>
        </w:rPr>
        <w:t xml:space="preserve">1</w:t>
      </w:r>
      <w:r w:rsidR="00000000" w:rsidRPr="00000000" w:rsidDel="00000000">
        <w:rPr>
          <w:rtl w:val="0"/>
        </w:rPr>
        <w:t xml:space="preserve"> panta trešo daļu, atsavinot zemesgabalu likumā noteiktajā kārtībā, jāievēro arī tās likuma normas, kurās noteikts to personu loks, kuras saskaņā ar likumu var būt zemes īpašuma tiesību subjekti. Līdz ar to, atsavinot Zemesgabalu, jāņem vērā likuma “Par zemes privatizāciju lauku apvidos” 29.pantā noteiktie nosacījumi par ierobežojumiem darījumiem ar zemes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publiskas personas manta” 12.punktam pienākums noskaidrot, vai atsavināmais Valsts nekustamais īpašums nav nepieciešams citai valsts iestādei, valsts kapitālsabiedrībai vai atvasinātas publiskas personas vai to iestādes funkciju nodrošināšanai, tiks izpildīts, rīkojuma projektu ievietojot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vai juridiskām personām, kuras izsoles rezultātā iegūs tiesības atsavināt rīkojuma projektā minēto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vai juridiskām personām, kuras izsoles rezultātā iegūs tiesības atsavināt rīkojuma projektā minēto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23-TA-1543</w:t>
    </w:r>
    <w:r>
      <w:br/>
    </w:r>
    <w:r w:rsidR="00000000" w:rsidRPr="00000000" w:rsidDel="00000000">
      <w:rPr>
        <w:rtl w:val="0"/>
      </w:rPr>
      <w:t xml:space="preserve">Izdrukāts 29.07.2026. 23.47 - 2.0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23-TA-1543</w:t>
    </w:r>
    <w:r>
      <w:br/>
    </w:r>
    <w:r w:rsidR="00000000" w:rsidRPr="00000000" w:rsidDel="00000000">
      <w:rPr>
        <w:rtl w:val="0"/>
      </w:rPr>
      <w:t xml:space="preserve">Izdrukāts 29.07.2026. 23.47 - 2.0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anotācija_(ex_ante)_23-TA-1543.docx</dc:title>
</cp:coreProperties>
</file>

<file path=docProps/custom.xml><?xml version="1.0" encoding="utf-8"?>
<Properties xmlns="http://schemas.openxmlformats.org/officeDocument/2006/custom-properties" xmlns:vt="http://schemas.openxmlformats.org/officeDocument/2006/docPropsVTypes"/>
</file>