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28. septembra noteikumos Nr. 907 "Noteikumi par dzīvojamās mājas apsekošanu, tehnisko apkopi un kārtējo remontu""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2010. gada 28. septembra noteikumos Nr. 907 "Noteikumi par dzīvojamās mājas apsekošanu, tehnisko apkopi un kārtējo remontu" izstrādāts, ievērojot Ministru kabineta 2024. gada 4. jūnija sēdes protokollēmuma (prot. Nr. 23, 66. §) "Informatīvais ziņojums "Par pasākumiem administratīvā sloga mazināšanai elektronisko sakaru tīkla attīstībai"" (turpmāk - Ministru kabineta sēdes protokols Nr. 23) 5. punktā Satiksmes ministrijai noteikto uzdevumu, proti, Satiksmes ministrijai sadarbībā ar Ekonomikas ministriju sešu mēnešu laikā izstrādāt un satiksmes ministram normatīvajos aktos noteiktā kārtībā iesniegt izskatīšanai Ministru kabinetā grozījumus Dzīvojamo māju pārvaldīšanas likumā, lai noteiktu regulējumu </w:t>
      </w:r>
      <w:r w:rsidR="00000000" w:rsidRPr="00000000" w:rsidDel="00000000">
        <w:rPr>
          <w:u w:val="single"/>
          <w:rtl w:val="0"/>
        </w:rPr>
        <w:t xml:space="preserve">Elektronisko sakaru likuma 30. panta ceturtajā daļā nostiprinātā dzīvojamās mājas īpašnieka pienākuma</w:t>
      </w:r>
      <w:r w:rsidR="00000000" w:rsidRPr="00000000" w:rsidDel="00000000">
        <w:rPr>
          <w:rtl w:val="0"/>
        </w:rPr>
        <w:t xml:space="preserve"> - </w:t>
      </w:r>
      <w:r w:rsidR="00000000" w:rsidRPr="00000000" w:rsidDel="00000000">
        <w:rPr>
          <w:u w:val="single"/>
          <w:rtl w:val="0"/>
        </w:rPr>
        <w:t xml:space="preserve">nodrošināt elektronisko sakaru komersantam piekļuvi tam piederošam elektronisko sakaru tīklam,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likuma</w:t>
      </w:r>
      <w:r w:rsidR="00000000" w:rsidRPr="00000000" w:rsidDel="00000000">
        <w:rPr>
          <w:u w:val="single"/>
          <w:rtl w:val="0"/>
        </w:rPr>
        <w:t xml:space="preserve"> 6.panta otrās daļas 1. punktā ir noteiktas obligāti veicamās pārvaldīšanas darbības</w:t>
      </w:r>
      <w:r w:rsidR="00000000" w:rsidRPr="00000000" w:rsidDel="00000000">
        <w:rPr>
          <w:rtl w:val="0"/>
        </w:rPr>
        <w:t xml:space="preserve">, tai skaitā ir paredzēta dzīvojamās mājas uzturēšana (fiziska saglabāšana) atbilstoši normatīvo aktu prasībām, tai skaitā, nodrošinot dzīvojamās mājās esošo iekārtu un komunikāciju apsekošanu, tehnisko apkopi un kārtējo remontu.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pārvaldīšanas likuma 6. panta piektajā daļā ir noteikts, ka Ministru kabinets izdod noteikumus, tai skaitā par dzīvojamās mājās esošo iekārtu un komunikāciju apsekošanu, tehnisko apkopi un kārtējo remontu.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Dzīvojamo māju pārvaldīšanas likuma 6. panta piekto daļu ir izdoti Ministru kabineta 2010. gada 28.septembra noteikumi Nr. 907 “Noteikumi par dzīvojamās mājas apsekošanu, tehnisko apkopi un kārtējo remontu” (turpmāk – MK noteikumi Nr. 907).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Nr.907 7. punktu, ja dzīvojamajā mājā atrodas citām personām piederošas iekārtas un inženiertīkli, </w:t>
      </w:r>
      <w:r w:rsidR="00000000" w:rsidRPr="00000000" w:rsidDel="00000000">
        <w:rPr>
          <w:u w:val="single"/>
          <w:rtl w:val="0"/>
        </w:rPr>
        <w:t xml:space="preserve">dzīvojamās mājas pārvaldītājs nedrīkst liegt</w:t>
      </w:r>
      <w:r w:rsidR="00000000" w:rsidRPr="00000000" w:rsidDel="00000000">
        <w:rPr>
          <w:rtl w:val="0"/>
        </w:rPr>
        <w:t xml:space="preserve"> attiecīgā inženiertīkla īpašniekam nodrošināt tā tehnisko apkopi, vizuālo apskati un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un Ekonomikas ministrijas diskusiju rezultātā, tika secināts, ka, lai nodrošinātu Elektronisko sakaru likuma 30. panta ceturtajā daļā nostiprinātā dzīvojamās mājas īpašnieka pienākuma - nodrošināt elektronisko sakaru komersantam piekļuvi tam piederošam elektronisko sakaru tīklam, izpildi, ir grozāms MK noteikumu Nr.907 7. punkts, nosakot dzīvojamās mājas pārvaldītājam pienākumu nodrošināt dzīvojamā mājā esošajām citām personām piederošajām iekārtām un inženiertīkliem normatīvajos aktos noteiktajā kārtībā, lai veiktu ar šo inženiertīklu un iekārtu nodrošināšanu saistītus darbus, tai skaitā, lai nodrošinātu to tehnisko apkopi, vizuālo apskati un tehnisko apsekošanu. Dzīvojamās mājas pārvaldītājs nedrīkst liegt attiecīgā inženiertīkla īpašniekam veikt šajā punktā minētos darbus.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elektronisko sakaru komersantu piekļuvi dzīvojamās mājās izvietotajām iekārtām un ierīkotajiem inženiertīkliem, mazinot administratīvos šķēršļus un precizējot pārvaldītāja pienākumus, tādējādi veicinot efektīvu elektronisko sakaru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 elektronisko sakaru tīkla attīstībai ir būtisks priekšnosacījums, lai veicinātu Elektronisko sakaru nozares attīstības plānā 2021.-2027. gadam noteiktos mērķus, kā arī Eiropas stratēģiskajos dokumentos - Savienojamības paziņojumā[1] un Eiropas Parlamenta un Padomes 2022.gada 14.decembra lēmumā (ES) 2022/2481, ar ko izveido politikas programmu "Digitālās desmitgades ceļš" 2030. gadam[2] noteikto Eiropas Savienības stratēģisko mērķu elektronisko sakaru attīstībai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2021. gada 11. novembra rīkojuma Nr. 826 “Par Elektronisko sakaru nozares attīstības plānu 2021.-2027. gadam” (turpmāk – MK rīkojums Nr. 826) 3. punktā doto uzdevumu, Satiksmes ministrija sadarbībā ar nozares asociācijām un citām iesaistītajām pusēm izstrādāja informatīvo ziņojumu "Par pasākumiem administratīvā sloga mazināšanai elektronisko sakaru tīkla attīstībai" (turpmāk - Informatīvais ziņojums), kas tika apstiprināts Ministru kabineta 2024. gada 4. jūnija sēdē un kurā kā viena no turpmāk veicamajām darbībām ir nepieciešamo grozījumu izstrāde Dzīvojamo māju pārvaldīšanas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Komisijas 2016.gada 14.septembra paziņojums COM(2016) 587 Eiropas Parlamentam, Padomei, Eiropas Ekonomikas un Sociālo Lietu Komitejai un Reģionu Komitejai "Konkurētspējīga digitālā vienotā tirgus savienojamība. Virzība uz Eiropas Gigabitu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https://eur-lex.europa.eu/legal-content/LV/TXT/?uri=CELEX%3A52016DC0587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2022. gada 14. decembra LĒMUMS (ES) 2022/2481, ar ko izveido politikas programmu “Digitālās desmitgades ceļš”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https://eur-lex.europa.eu/legal-content/LV/TXT/PDF/?uri=CELEX:32022D2481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30. panta ceturtā daļa nosaka pienākumu nekustamā īpašuma īpašniekam vai valdītājam nodrošināt elektronisko sakaru komersantam iespēju piekļūt pie attiecīgajā īpašumā, arī liegumzonā, slēgtā teritorijā, ēkā, </w:t>
      </w:r>
      <w:r w:rsidR="00000000" w:rsidRPr="00000000" w:rsidDel="00000000">
        <w:rPr>
          <w:b w:val="1"/>
          <w:rtl w:val="0"/>
        </w:rPr>
        <w:t xml:space="preserve">tai skaitā daudzdzīvokļu ēkā </w:t>
      </w:r>
      <w:r w:rsidR="00000000" w:rsidRPr="00000000" w:rsidDel="00000000">
        <w:rPr>
          <w:rtl w:val="0"/>
        </w:rPr>
        <w:t xml:space="preserve">esošajiem elektronisko sakaru tīkliem un to infrastruktūras inženierbūvēm, lai veiktu ar šo tīklu un attiecīgo infrastruktūras inženierbūvju nodrošināšanu saistītus darbus.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izstrādes laikā Ekonomikas ministrija ir norādījusi, ka Elektroniskajā sakaru likumā noteiktais piekļuves nodrošināšanas pienākums attiecināms uz visiem  daudzdzīvokļu dzīvojamās mājas īpašniekiem, kas sarežģī šī pienākuma izpildi. Ir nepieciešams noteikt vienu personu, pie kuras varētu vērsties elektronisko sakaru komersants un kurai būtu pienākums nodrošināt piekļuvi attiecīgajā nekustamajā īpašumā esošajam elektronisko sakaru tīklam. Līdz ar to praktisks veids, kā to izdarīt, ir paredzot, ka šis pienākums kā obligātā pārvaldīšanas darbība gulstas uz personu, kura ir dzīvojamās mājas pārvaldītājs un kurai ir uzdots veikt attiecīgo pārvaldīšanas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16. panta otrās daļas 4. punktā ietvertais regulējums paredz, ka tikai un vienīgi dzīvokļu īpašnieku kopība nosaka to darbību apjomu, kuru tā pilnvaro pārvaldnieku veikt. Tātad piekļuvi elektronisko sakaru tīklam nodrošina vai nu dzīvokļu īpašnieki vai – uz dzīvokļu īpašnieku kopības lēmuma pamata – to nodrošina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jēdziens „pārvaldītājs“ atbilstoši Dzīvojamo māju pārvaldīšanas likumā noteiktajam, nozīmē- dzīvojamās mājas īpašnieks vai pārvaldnieks. Tādējādi no projekta izriet, ka piekļuvi elektronisko sakaru tīklam nodrošina vai nu īpašnieks vai pārvaldnieks, ja īpašnieks ir deleģējis veikt šādu pārvaldes funkciju pārvaldniekam.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Nr.907 7. punktam, ja dzīvojamajā mājā atrodas citām personām piederošas iekārtas un inženiertīkli, dzīvojamās mājas pārvaldītājs nedrīkst liegt attiecīgā inženiertīkla īpašniekam nodrošināt tā tehnisko apkopi, vizuālo apskati un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regulējumu, kas noteic, ka tieši dzīvojamās mājas pārvaldītājs nedrīkst ne tikai liegt attiecīgā inženiertīkla īpašniekam piekļūt tam piederošajiem inženiertīkliem, lai veiktu ar šo inženiertīklu un iekārtu nodrošināšanu saistītus darbus, bet arī dzīvojamās mājas pārvaldītājam ir jānodrošina  inženiertīkla īpašniekam piekļuve dzīvojamā mājā esošajiem inženiertīkliem minēto darbu veikšanai, ir precizējams MK noteikumu Nr. 907 7. punkts,  nosakot dzīvojamās mājas pārvaldītājam pienākumu nodrošināt piekļuvi  inženiertīkla īpašniekam mājā esošajām iekārtām un inženiertīkliem,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Elektronisko sakaru likuma 30. pantā ietverto uz dzīvojamās mājas īpašnieku vai valdītāju gulstošo pienākumu nodrošināt elektronisko sakaru komersantam piekļuvi tam piederošajiem inženiertīkliem, MK noteikumos Nr.907 II. sadaļā paredzētā pārvaldīšanas darbība “Dzīvojamās mājas, tajā esošo iekārtu un inženiertīklu tehniskās apkopes intervāli un apsekošana” tiek papildināta ar  jaunu pienākumu, nosakot </w:t>
      </w:r>
      <w:r w:rsidR="00000000" w:rsidRPr="00000000" w:rsidDel="00000000">
        <w:rPr>
          <w:u w:val="single"/>
          <w:rtl w:val="0"/>
        </w:rPr>
        <w:t xml:space="preserve">MK noteikumu Nr.907 7. punktā </w:t>
      </w:r>
      <w:r w:rsidR="00000000" w:rsidRPr="00000000" w:rsidDel="00000000">
        <w:rPr>
          <w:rtl w:val="0"/>
        </w:rPr>
        <w:t xml:space="preserve">dzīvojamās mājas pārvaldītājam pienākumu nodrošināt piekļuvi attiecīgā inženiertīkla īpašniekam  tam piederošajiem inženiertīkliem,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Dzīvojamo māju pārvaldīšanas likuma tiesiskajam regulējumam dzīvojamās mājas pārvaldīšanas nodrošināšana ir dzīvojamās mājas īpašnieka pienākums. Ar dzīvojamās mājas īpašnieku ir saprotami visi mājas dzīvokļu īpašnieki. Dzīvojamās mājas pārvaldīšanas darbības var veikt vai nu paši dzīvojamās mājas dzīvokļu īpašnieki vai tās uzdodamas ar līgumu pārvaldniekam. Uzdodot pārvaldniekam pārvaldīšanas uzdevumu, dzīvojamās mājas īpašnieka pienākums ir nodrošināt šā uzdevuma izpildei nepieciešamo finansējumu. Līdz ar to, ja dzīvojamās mājas īpašnieks tam obligāti veicamo pārvaldīšanas darbību, kas minēta Dzīvojamo māju pārvaldīšanas likuma 6. panta otrās daļas 1. punkta “d” apakšpunktā, ir uzdevis veikt pārvaldniekam, dzīvojamās mājas īpašniekam ir jānodrošina arī attiecīgais finansējums šīs darbības veikšanai, lai segtu izdevumus, kas radušies nodrošinot attiecīgo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2026. gada 2. aprīlī organizētajā starpinstitūciju sanāksmē, kurā piedalījās namu pārvaldnieku asociāciju, elektronisko sakaru asociāciju un Ekonomikas ministrijas pārstāvji, namu apsaimniekošanas asociāciju pārstāvji norādīja, ka praksē pastāv problēma, ka dzīvojamās mājās atrodas arī nelegāli ierīkotas iekārtas un inženiertīkli. Namu pārvaldnieku asociāciju pārstāvji norādīja, ka pastāv iespēja, ka piekļuves nodrošināšanai varētu pieteikties liels elektronisko pakalpojumu sniedzēju skaits, kuru iekārtas un inženiertīkli daudzdzīvokļu mājā izvietoti nelegāli vai to vispār nav, tādējādi palielinot pārvaldītāju administratīvo slogu un izmaksas. Lai novērstu minēto, tika panākta vienošanās, precizēt projektu, iekļaujot prasību, ka pārvaldītājam jānodrošina piekļuvi tikai tiem dzīvojamā mājā esošajām iekārtām un inženiertīkliem, kas tur izvietoti atbilstoši normatīvajos aktos noteiktajām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dzīvokļu īpašnieku pilnvarotas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dzīvokļu īpašniekiem būs nodrošināta elektronisko sakaru pakalpojumu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pārvaldītāji (pārvaldnieki)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pārvaldīšanas sabiedrība vai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pārvaldītājiem, tostarp pārvaldniekiem (ja attiecināms), būs jānodrošina iespēja dzīvokļu mājās, atbilstoši normatīvajos aktos noteiktajām prasībām, izvietoto iekārtu un inženiertīklu īpašniekam piekļūt tam piederošajiem inženiertīkliem,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komersantiem tiks atvieglota piekļuve elektronisko sakaru tīkliem, mazinot šķēršļus.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regulējums noteica, ka pārvaldnieki nevarēja liegt piekļuvi elektronisko sakaru komersantam dzīvojamā mājā esošajiem iekārtām inženiertīkliem. Projekts paredz pārvaldniekam pienākumu nodrošināt piekļuvi iekārtām un inženiertīkliem, līdz ar to faktiski pārvaldnieka veicamās darbības netiek mainītas.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"Latvijas Elektronisko komunikāciju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https://tapportals.mk.gov.lv/public_participation/b3ce406e-df2a-4db0-a291-8896227cac87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Satiksmes ministrija saņēma viedokli no SIA "Bite Latvija" un Latvijas Interneta asociācija. Viedokļi tika izvērtēti un atbilstoši precizēta noteikumu projekta anotācija un noteikumu projekts. Satiksmes ministrijas vērtējums pieejams datnē "Izziņa 02.09.2025." TAP sadaļā "Papildu 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 kā dzīvokļa īpašnieks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pašvaldība, kā dzīvokļu īpašnieki, atbilstoši spēkā esošajam regulējumam, nevarēja liegt piekļuvi elektronisko sakaru komersantam dzīvojamā mājā esošajām iekārtām un inženiertīkliem. Projekts paredz Valsts un pašvaldībai, kā dzīvokļu īpašniekam, pienākumu nodrošināt piekļuvi iekārtām un inženiertīkliem, līdz ar to faktiski dzīvokļu īpašnieka veicamās darbības netiek mainītas.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25-TA-1327</w:t>
    </w:r>
    <w:r>
      <w:br/>
    </w:r>
    <w:r w:rsidR="00000000" w:rsidRPr="00000000" w:rsidDel="00000000">
      <w:rPr>
        <w:rtl w:val="0"/>
      </w:rPr>
      <w:t xml:space="preserve">Izdrukāts 30.07.2026. 00.21 - 6.0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25-TA-1327</w:t>
    </w:r>
    <w:r>
      <w:br/>
    </w:r>
    <w:r w:rsidR="00000000" w:rsidRPr="00000000" w:rsidDel="00000000">
      <w:rPr>
        <w:rtl w:val="0"/>
      </w:rPr>
      <w:t xml:space="preserve">Izdrukāts 30.07.2026. 00.21 - 6.0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anotācija_(ex_ante)_25-TA-1327.docx</dc:title>
</cp:coreProperties>
</file>

<file path=docProps/custom.xml><?xml version="1.0" encoding="utf-8"?>
<Properties xmlns="http://schemas.openxmlformats.org/officeDocument/2006/custom-properties" xmlns:vt="http://schemas.openxmlformats.org/officeDocument/2006/docPropsVTypes"/>
</file>