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26. maija noteikumos Nr. 259 "Atbalsta piešķiršanas kārtība dalībai starptautiskās sadarbības programmās pētniecības un tehnoloģiju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jaunā Eiropas Savienības daudzgadu finanšu ietvara uzsākšanu 2021. gadā tiek uzsāktas jaunas programmas un instrumenti starptautiskās sadarbības pētniecības un tehnoloģiju jomā, iepriekšējo vietā, kuras izbeidz savu darbību. No 2022. gada 1. janvāra atbalsta piešķiršanu starptautiskās sadarbības programmās pētniecības un tehnoloģiju jomā  īstenos Latvijas Zinātnes padome. Tādēļ nepieciešams aktualizēt normatīvo bāzi.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 starptautiskās sadarbības programmu pētniecības un tehnoloģiju jomā uzskaitījumu; 2) noteikt, ka no 2022. gada 1. janvāra atbalsta piešķiršanu šajās programmās īsteno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Ministru kabineta 2015.gada 26.maija noteikumos Nr.259 “Atbalsta piešķiršanas kārtība dalībai starptautiskās sadarbības programmās pētniecības un tehnoloģiju jomā” (turpmāk – MK noteikumi) paredz finansiālu atbalstu Latvijas dalībniekiem dalībai Eiropas Savienības (turpmāk – ES) pamatprogrammā Apvārsnis 2020 (Eiropas Parlamenta un Padomes 2013. gada 11. decembra Regula (ES) Nr. 1291/2013) (turpmāk – pamatprogramma “Apvārsnis 2020”) un tās atbalstītajos pētniecības un tehnoloģiju jomas atbalsta instrumentos. Līdz ar jaunā Eiropas Savienības daudzgadu finanšu ietvara uzsākšanu 2021. gadā attiecībā uz Apvārsnis 2020 turpinās tās ietvaros atbalstīto projektu un līdzfinansēto atbalsta instrumentu realizācija, taču jauni konkursi Apvārsnis 2020 vairs netiek organizēti. Tas attiecas arī uz kopuzņēmumiem, kurus finansē no pamatprogrammu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MK noteikumos noteikts, ka ar atbalsta piešķiršanu starptautiskās sadarbības programmās pētniecības un tehnoloģiju jomā saistītās darbības veic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EUREKA programmu, Ministru kabineta 2015. gada 26. maija noteikumu Nr. 258 “Valsts atbalsta piešķiršanas kārtība projektu īstenošanai EUREKA programmas ietvaros” 50. punkts nosaka, ka atbalstu atbilstoši regulai Nr. 651/2014 sniedz līdz 2020. gada 31. decembrim. Līdz ar to ir nepieciešams regulējums EUREKA programmas aktivitāšu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2.20. apakšpunkts nosaka atbalsta piešķiršanu Eiropas inovāciju un tehnoloģiju institūta (EIT) stratēģisko inovāciju programmai atbilstoši Eiropas Parlamenta un Padomes 2013. gada 11. decembra Lēmumam Nr. 1312/2013/ES par Eiropas inovāciju un tehnoloģiju institūta (EIT) stratēģisko inovāciju programmu: EIT ieguldījums inovācijas veicināšanā Eiropā. No 2021. gada šos jautājumus pārņem Eiropas Parlamenta un Padomes 2021. gada 20. maija Regula (ES) 2021/819 par Eiropas Inovāciju un tehnoloģiju institūtu (Eiropas Savienības Oficiālais Vēstnesis, 2021. gada 28. maijs, Nr. L 189)  un  Eiropas Parlamenta un Padomes Lēmums (ES) 2021/820 (2021. gada 20. maijs) par Eiropas Inovāciju un tehnoloģiju institūta (EIT) stratēģisko inovāciju programmu 2021.–2027. gadam: Eiropas inovācijas talanta un spējas sekmēšana un Lēmuma Nr. 1312/2013/ES atcelšana.[1]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https://eur-lex.europa.eu/legal-content/LV/TXT/?uri=OJ:L:2021:189:TOC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atsaucas uz vairākām programmām, kuru darbība ir beigusies, un tajās vairs nenotiek projektu konkursi, savukārt vietā stājušās citas programmas, kuras nav nosauktas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Beigusies Ministru kabineta 2015. gada 26. maija noteikumu Nr. 258 “Valsts atbalsta piešķiršanas kārtība projektu īstenošanai EUREKA programmas ietvaros” 50. punkta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MK noteikumi paredz aģentūras, nevis padomes funkcijas atbalsta piešķiršanā.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26.maija noteikumos Nr.259 “Atbalsta piešķiršanas kārtība dalībai starptautiskās sadarbības programmās pētniecības un tehnoloģiju jomā” (turpmāk – MK noteikumi) paredz finansiālu atbalstu Latvijas dalībniekiem dalībai Eiropas Savienības (turpmāk – ES) pamatprogrammā Apvārsnis 2020 (Eiropas Parlamenta un Padomes 2013. gada 11. decembra Regula (ES) Nr. 1291/2013) (turpmāk – pamatprogramma “Apvārsnis 2020”) un tās atbalstītajos pētniecības un tehnoloģiju jomas atbalsta instrumentos. Līdz ar jaunā Eiropas Savienības daudzgadu finanšu ietvara uzsākšanu 2021. gadā attiecībā uz pamatprogrammu Apvārsnis 2020 turpinās tās ietvaros atbalstīto projektu un līdzfinansēto atbalsta instrumentu realizācija, taču jauni konkursi vairs netiek organizēti.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MK noteikumos noteikts, ka ar atbalsta piešķiršanu starptautiskās sadarbības programmās pētniecības un tehnoloģiju jomā saistītās darbības veic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EUREKA programmu, Ministru kabineta 2015. gada 26. maija noteikumu Nr. 258 “Valsts atbalsta piešķiršanas kārtība projektu īstenošanai EUREKA programmas ietvaros” 50. punkts nosaka, ka atbalstu atbilstoši regulai Nr. 651/2014 sniedz līdz 2020. gada 31. decembrim. Līdz ar to ir nepieciešams regulējums EUREKA programmas aktivitāšu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2.20. apakšpunkts nosaka atbalsta piešķiršanu Eiropas inovāciju un tehnoloģiju institūta (EIT) stratēģisko inovāciju programmai atbilstoši Eiropas Parlamenta un Padomes 2013. gada 11. decembra Lēmumam Nr. 1312/2013/ES par Eiropas inovāciju un tehnoloģiju institūta (EIT) stratēģisko inovāciju programmu: EIT ieguldījums inovācijas veicināšanā Eiropā. No 2021. gada šos jautājumus pārņem Eiropas Parlamenta un Padomes 2021. gada 20. maija Regula (ES) 2021/819 par Eiropas Inovāciju un tehnoloģiju institūtu (Eiropas Savienības Oficiālais Vēstnesis, 2021. gada 28. maijs, Nr. L 189)  un  Eiropas Parlamenta un Padomes Lēmums (ES) 2021/820 (2021. gada 20. maijs) par Eiropas Inovāciju un tehnoloģiju institūta (EIT) stratēģisko inovāciju programmu 2021.–2027. gadam: Eiropas inovācijas talanta un spējas sekmēšana un Lēmuma Nr. 1312/2013/ES atcelšana[1].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nepieciešams,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 ar 2022. gada 1. janvāri atbalsta piešķiršanu starptautiskās sadarbības programmās pētniecības un tehnoloģiju jomā īsteno Latvijas Zinātnes padome. Atbilstoši Ministru kabineta 2020. gada 30. jūnija noteikumu Nr. 408 “Latvijas Zinātnes padomes nolikums” 3.2 apakšpunktu padomes funkcija ir īstenot starptautiskās sadarbības projektus un Eiropas Savienības politikas iniciatīvas zinātnes un tehnoloģiju attīstības jomā. Ar 2022. gada 1. janvāri tiek iekļautas šādas funkcijas: nodrošināt Latvijas dalību kopīgajās programmās un tehnoloģiju ierosmēs atbilstoši Līguma par Eiropas Savienības darbību 185. un 187. pantam, kā arī Eiropas Savienības COST, ERA-NET un ERA-NET+ projektos. Tādējādi grozījumu projekts paredz aizstāt noteikumu tekstā vārdu “aģentūra” (attiecīgā locījumā) ar vārdu “padome” (attiecīgā locījumā), kā arī precizēts 6.1 apakšpunkts un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jaunā Eiropas Savienības daudzgadu finanšu ietvara uzsākšanu 2021. gadā, nepieciešams aktualizēt atbalstāmo programmu sarakstu pētniecības un tehnoloģiju attīstības jomā. Pētniecības un tehnoloģiju attīstības jomā tiek uzsākta pamatprogramma “Apvārsnis Eiropa” atbilstoši Eiropas Parlamenta un Padomes 2021. gada 28.aprīļa Regulai (ES) Nr.2021/695 ar ko izveido pētniecības un inovācijas pamatprogrammu “Apvārsnis Eiropa”, nosaka tās dalības un rezultātu izplatīšanas noteikumus un atceļ Regulas (ES) Nr. 1290/2013 un (ES) Nr. 1291/2013[2] (turpmāk – pamatprogramma “Apvārsnis Eiropa”), un atbilstoši Padomes 2021. gada 10.maija lēmumam (ES) Nr. 2021/764, ar ko izveido īpašo programmu, ar kuru īsteno pētniecības un inovācijas pamatprogrammu “Apvārsnis Eiropa”, un atceļ Lēmumu 2013/743/ES[3].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pamatprogrammas “Apvārsnis Eiropa” uzsākšanu tiks realizētas Eiropas partnerības (Regulas (ES) Nr.2021/659 10. pants), kas ir pamatprogrammas “Apvārsnis Eiropa” sastāvdaļa.  Savukārt uzsāktie ERA-NET COFUND aktivitātes projekti turpina darbību un tiek publicēti konkursi un realizēti tajos atbalstītie pētniecības projekti atbilstoši pamatprogrammas “Apvārsnis 2020” regulējumam, līdz atbilstošajam to beigu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2021. gada 10. maija Regulai (EURATOM) Nr. 2021/765 ar ko izveido Eiropas Atomenerģijas kopienas pētniecības un mācību programmu 2021.– 2025. gadam, kas papildina pētniecības un inovācijas pamatprogrammu “Apvārsnis Eiropa” un atceļ Regulu (Euratom) 2018/1563 ES (Eiropas Savienības Oficiālais Vēstnesis, 2021. gada 12. maijs, Nr. L 167I)[4] (turpmāk – EURATOM programma) jauns regulējums attiecas uz EURATOM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inovāciju un tehnoloģiju institūta (EIT) aktivitātes tiks realizētas atbilstoši Eiropas Parlamenta un Padomes 2021. gada 20. maija Regulai (ES) 2021/819 par Eiropas Inovāciju un tehnoloģiju institūtu (Eiropas Savienības Oficiālais Vēstnesis, 2021. gada 28. maijs, Nr. L 189)[5] un Eiropas Parlamenta un Padomes Lēmumam (ES) 2021/820 (2021. gada 20. maijs) par Eiropas Inovāciju un tehnoloģiju institūta (EIT) stratēģisko inovāciju programmu 2021.–2027. gadam: Eiropas inovācijas talanta un spējas sekmēšana un Lēmuma Nr. 1312/2013/ES atcelšanu[5].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EUREKA programma – Eiropas programma komercsabiedrību un zinātnisko institūciju starptautiskās sadarbības veicināšanai, lai sekmētu inovatīvu, konkurētspējīgu tehnoloģiju, produktu vai pakalpojumu izstrādi un ieviešanu. Programmas ieviesējinstitūcija ir starptautiska zinātniska bezpeļņas asociācija "EUREKA Sekretariāts", kas reģistrēta Briselē, Beļģijā. EUREKA programmas projekti tiek realizēti atbilstoši EUREKA programmas pilntiesīgo dalībnieku 2017.gada 30.jūnijā parakstītajam dokumentam “EUREKA REGULATORY CORPUS”, kas nosaka programmas darbības un pārvaldības principus. Eiropas Savienības kopīgās intereses pārstāv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aktualizēts </w:t>
      </w:r>
      <w:r w:rsidR="00000000" w:rsidRPr="00000000" w:rsidDel="00000000">
        <w:rPr>
          <w:b w:val="1"/>
          <w:rtl w:val="0"/>
        </w:rPr>
        <w:t xml:space="preserve">MK noteikumu</w:t>
      </w:r>
      <w:r w:rsidR="00000000" w:rsidRPr="00000000" w:rsidDel="00000000">
        <w:rPr>
          <w:rtl w:val="0"/>
        </w:rPr>
        <w:t xml:space="preserve"> 2. punkts ar aktuālo atbalstāmo programmu pētniecības un tehnoloģiju attīstības jomā informāciju (atbilstošie </w:t>
      </w:r>
      <w:r w:rsidR="00000000" w:rsidRPr="00000000" w:rsidDel="00000000">
        <w:rPr>
          <w:u w:val="single"/>
          <w:rtl w:val="0"/>
        </w:rPr>
        <w:t xml:space="preserve">grozījumu projekta punkti 1. - 20.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apakšpunkts tiek svītrots, jo 7. pamatprogramma un tajā īstenotie projekti (ar to visur saprotot projektus ar Latvijas dalībniekiem) ir noslēgušies;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apakšpunkts tiek aktualizēts ar Atomenerģijas kopienas pētniecības un mācību programmu EURATOM 2021.-2025. gadam, savukārt 2014.-2018. gadu EURATOM programma un tajā īstenotie projekti ir noslēgušies;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- 2.8. apakšpunkti tiek svītroti, jo atbilstošās kopīgās programmas un tajos īstenotie projekti ir noslēgušies;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apakšpunktā tiek svītrota atsauce uz ARTEMIS kopuzņēmumu, jo tā darbība un tā ietvaros realizētie projekti ir noslēgušies, savukārt tiek saglabāta atsauce uz ECSEL kopuzņēmumu, kurā, lai arī jaunus projektu konkursus vairs nesludina, turpinās atbalstīto pētniecisko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- 2.16. apakšpunkti tiek svītroti, jo atbilstošie kopuzņēmumi ir beiguši darbu un tajos īstenotie projekti ir noslēgušies;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 punkts tiek papildināts ar sekojošiem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 lai iekļautu atbalstu EUREKA programmas klasteru ietvaros atbalstītajiem projektiem (grozījumu projekta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 lai iekļautu atbalstu Eiropas Inovāciju un tehnoloģiju institūta projektu aktivitātēm aktuālajā daudzgadu finanšu ietvara periodā (grozījumu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 lai iekļautu atbalstu projektiem kopuzņēmumos pamatprogrammā “Apvārsnis Eiropa” (grozījumu projekta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 lai iekļautu atbalstu projektiem Eiropas Metroloģijas partnerībā (kopīgā programmā) (grozījumu projekta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un 2.28. - lai iekļautu atbalstu projektiem pamatprogrammā “Apvārsnis Eiropa” (grozījumu projekta 19. un 20.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grozījumu projekta 21.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redakcionāli precizēta MK noteikumu 4.1. apakšpunkta ievaddaļa, jo valsts atbalsts vai valsts līdzfinansējums ir alternatīvas atbalsta formas, tās nevar tikt piešķirtas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4.1.1. apakšpunkts tiek izteikts jaunā redakcijā, svītrojot atsauci uz 7. pamatprogrammas projektiem (kuri ir noslēgušies), un papildinot ar jaunu atsauci uz atbalstu pamatprogrammas “Apvārsnis Eiropa”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izmaiņām MK noteikumu 2. punktā, 4.1.6. apakšpunktā tiek saglabāts tikai atbalsts pamatprogrammas "Apvārsnis 2020" ERA-NET COFUND aktivitātes (turpmāk – ERA-NET aktivitātes) projektiem, savukārt svītrots atbalsts 7. pamatprogrammas ERA-NET, ERA-NET Plus projektiem, kuri ir noslēgušies;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izmaiņām MK noteikumu 2. punktā, tiek pievienots jauns 4.1.7. apakšpunkts ar atbalstu EUREKA programmas klasteru ietvaros atbalstītajiem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izmaiņām MK Noteikumu 2. punktā, tiek pievienots jauns 4.1.8. apakšpunkts ar atbalstu pamatprogrammas “Apvārsnis Eiropa” Eiropas partnerību projektiem. Lai arī Eiropas partnerības ir pamatprogrammas “Apvārsnis Eiropa” sastāvdaļa (Regulas (ES) Nr.2021/659 10. pants), to darbībā pastāv specifiski nosacījumi, piemēram, tās pašas organizē projektu pieteikumu izvērtēšanu un to atbilstošā institūcija vai dalībnieku komiteja lemj par atbalstāmajiem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6.1. apakšpunkta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6.2. apakšpunkta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6.3. apakšpunkta tekstā tiek nomainīts "saņemšanas" uz "piešķiršanas", jo visus dokumentus, kas saistīti ar valsts atbalsta piešķiršanu saskaņā ar Komisijas regulas Nr.651/2014 12.pantu atbalsta saņēmējam ir jāglabā 10 gadus no valsts atbalsta piešķiršanas, nevis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7.4. apakšpunkta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7.5. apakšpunkta tekstā tiek svītrota atsauce uz  tiesību institūtiem - mierizlīgums un sanācija - kas vairs neatbilst Maksātnespējas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27.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7.6. apakšpunkta tekstā tiek svītrota atsauce uz  Latvijas Administratīvo pārkāpumu kodeksa normu, jo šis likums ir zaudējis spēku ar 01.07.2020., aizvietojot ar atsauci uz Imigrācijas likuma 68.</w:t>
      </w:r>
      <w:r w:rsidR="00000000" w:rsidRPr="00000000" w:rsidDel="00000000">
        <w:rPr>
          <w:vertAlign w:val="superscript"/>
          <w:rtl w:val="0"/>
        </w:rPr>
        <w:t xml:space="preserve">4</w:t>
      </w:r>
      <w:r w:rsidR="00000000" w:rsidRPr="00000000" w:rsidDel="00000000">
        <w:rPr>
          <w:rtl w:val="0"/>
        </w:rPr>
        <w:t xml:space="preserve"> panta trešo daļu, kurā noteikts atbilstošais administratīvais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w:t>
      </w:r>
      <w:r w:rsidR="00000000" w:rsidRPr="00000000" w:rsidDel="00000000">
        <w:rPr>
          <w:vertAlign w:val="superscript"/>
          <w:rtl w:val="0"/>
        </w:rPr>
        <w:t xml:space="preserve">1</w:t>
      </w:r>
      <w:r w:rsidR="00000000" w:rsidRPr="00000000" w:rsidDel="00000000">
        <w:rPr>
          <w:rtl w:val="0"/>
        </w:rPr>
        <w:t xml:space="preserve"> 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29.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10.</w:t>
      </w:r>
      <w:r w:rsidR="00000000" w:rsidRPr="00000000" w:rsidDel="00000000">
        <w:rPr>
          <w:vertAlign w:val="superscript"/>
          <w:rtl w:val="0"/>
        </w:rPr>
        <w:t xml:space="preserve">1</w:t>
      </w:r>
      <w:r w:rsidR="00000000" w:rsidRPr="00000000" w:rsidDel="00000000">
        <w:rPr>
          <w:rtl w:val="0"/>
        </w:rPr>
        <w:t xml:space="preserve"> 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11. 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12. punkta un tā apakšpunktu tekstā tiek veikta aģentūras nomaiņa ar padomi. Attiecībā uz 12.1 apakšpunktā noteiktām darbībām, padome tās veic 15 dienu laikā pēc tam, kad šis grozījumu projekts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13. punkta ievaddaļa tiek papildināta, un attiecas arī uz atbalstu EUREKA programmas klasteru ietvaros atbalstītajiem projektiem (grozīto MK noteikumu 4.1.7. apakšpunkts) un  Eiropas partnerību projektiem (grozīto MK noteikumu 4.1.8.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 apakšpunkts tiek papildināts un attiecas arī uz atbalstu EUREKA programmas projektiem un Eiropas partnerību projektiem, kā arī ievietota norāde uz pamatprogrammas “Apvārsnis Eiropa” regulējumu attiecībā uz projekta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III nodaļas nosaukums tiek precizēts, lai tas ietvertu arī Eiropas partnerību un EUREKA programmas klasteru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14. punkta ievaddaļā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14. punkta ievaddaļa attiecas arī uz atbalstu EUREKA programmas klasteru projektiem un Eiropas partnerību projektiem (grozīto MK noteikumu 4.1.7. un 4.1.8.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precizēts MK noteikumu 14.1.1. apakšpunkts, tajā iekļaujot atsauci uz EUREKA programmas klasteru un Eiropas partnerību lēmējinstitūcijas, kā arī Eiropas partnerības projektu konkursa vadības komitejas[6]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analogi MK noteikumu 14.1.2. apakšpunkts tiek papildināts ar atsauci uz Eiropas partnerību administrējošajām institūcijām, kā arī svītrota atsauce uz svītrojamo MK noteikumu 19.1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- 14.1.3. apakšpunkts tiek pielāgots MK rīkojuma ieviešanai, funkcijai pārejot no aģentūras uz padomi, novēršot atsauci uz konkrētu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15. 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 punkta ievaddaļas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17. punkta ievaddaļas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37. punktam MK noteikumu 18. punkta ievaddaļas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atsauce uz MK noteikumu 19.13 apakšpunktu, jo tā izmainītā redakcija vairs neattiecas uz ERA-NET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38. punktam tiek svītrots MK noteikumu 19.1 apakšpunkts, jo Eiropas partnerības ir pamatprogrammas “Apvārsnis Eiropa” daļa, un tām nav nepieciešams nodalīt globāli atsevišķu atbalsta daļu, savukārt kopuzņēmumi tiks realizēti kā Eiropas partnerības. Visi projektu konkursi kopuzņēmumos, kas tika izveidoti ar iepriekšējās pamatprogrammas “Apvārsnis 2020” līdzfinansējumu, ir jau noslēgušies, un nav nepieciešams tiem nodalīt speciālu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39. punktam tiek papildināts 19.2 apakšpunkts, iekļaujot Eiropas partnerību projektu konkursus - komisija pieņems lēmumu par pieejamo finansējumu arī dalībai Eiropas partnerību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40. punktam tiek izdarītas izmaiņas MK noteikumu 19.13 apakšpunktā, jo jaunas ERA-NET COFUND aktivitātes līdz ar pamatprogrammas “Apvārsnis 2020” noslēgšanos vairs netiks aizsāktas, līdz ar to netiks pieņemti jauni lēmumi par dalību tajās. Turpina darbu jau uzsāktās pamatprogrammas “Apvārsnis 2020” ERA-NET aktivitātes, un to ietvaros realizējamie pētniecības projekti. Taču lēmumi jāpieņem par dalību Eiropas partnerību, primāri līdzfinansēto partnerību, pamatā esošajos HORIZON-COFUND instrumenta projektos, kas nodrošinās gan partnerības ieviešanu, gan pamatprogrammas “Apvārsnis Eiropa” līdzfinansējumu pētniecības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41. punktam, MK noteikumu 20. punktā tiek aktualizēts komisijas sastāvs, kurā no 2022. gada 1. janvāra vairs nebūs aģentūras pārstāvja, kā arī precizēts, ka padome izstrādā komisijas nolikumu un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42. punktam, MK noteikumu 21. punkta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projekta 43. punktam, 1. pielikuma tekstā tiek veikta aģentūras nomaiņa ar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https://eur-lex.europa.eu/legal-content/LV/TXT/?uri=OJ:L:2021:189:TOC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https://eur-lex.europa.eu/legal-content/LV/TXT/?uri=OJ:L:2021:170:TOC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https://eur-lex.europa.eu/legal-content/LV/TXT/?uri=OJ:L:2021:167I:TOC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https://eur-lex.europa.eu/legal-content/LV/TXT/?uri=OJ:L:2021:167I:TOC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https://eur-lex.europa.eu/legal-content/LV/TXT/?uri=OJ:L:2021:189:TOC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Angļu valodā lieto terminu Call Steering Committee, vai analogu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Tiesiskajam regulējumam būs pozitīva ietekme uz tautsaimniecību, sekmējot uzņēmumu konkurētspēju caur publiskajām investīcijām pētniecībā un attīstībā. Juridiskajām personām tiks labvēlīgi ietekmēts to finansiālais stāvoklis, saņemot finansiālu atbalstu projekta īstenošanai no Eiropas Savienības institūcijām un valsts budžeta līdzfinansējuma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Profesionālie, zinātniskie un tehniskie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Varēs saņemt valsts atbalstu, piedaloties starptautiskās pētniecības programmās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2 946 995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2 905 004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2 946 995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2 905 004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3 032 495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2 905 004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2 899 777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2 778 777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3 032 495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2 905 004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2 899 777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2 778 777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-2 899 777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-2 778 777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-2 899 777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-2 778 777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-2 899 777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-2 778 777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-2 899 777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-2 778 777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2022.gadam” un “Par vidēja termiņa budžeta ietvaru 2022., 2023. un 2024. gadam”, kā arī Ministru kabineta 2020. gada 11.augusta sēdē nolemto (protokols Nr.47 92.§),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plānotais finansējums 2022.gadā ir 2 946 995 euro, 2023.gadā 2 905 004 euro. Savukārt nepieciešamais finansējums 2024. gadā un 2025. gadā tiks identificēts 2022.-2023. gadu periodā, jo liela daļa projektu ir trīsgadīgi, un precīzs budžeta pieprasījums tiks virzīts 2023. gadā. Indikatīvais 2024. gadam nepieciešamais finansējums ir 2 899 777 euro, tai skaitā 2 778 777 euro, atbilstoši Ministru kabineta 2017. gada 3. oktobra sēdes protokola Nr. 49 31.§ 3. punktam un 121 000 euro, atbilstoši Ministru kabineta 2021. gada 21. janvāra sēdes protokola Nr. 8 28.§ 2. punktam un 2025. gadam nepieciešamais finansējums ir 2 778 777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norādītā finansiālā ietekme ir ārvalstu finanšu palīdzības atlikumi, saskaņā ar likumu „Par valsts budžetu 2022.gadam”.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neveic Eiropas Savienības tiesību akta ieviešanu nacionālajā normatīvajā aktā. Tas atsaucas uz tieši piemērojamiem Eiropas Savienības tiesību aktiem: regulām un ES orgānu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gadījumi: EUREKA programmu realizē valstis, kas parakstījušas pilntiesīgo dalībnieku 2017.gada 30.jūnijā parakstīto dokumentu “EUREKA REGULATORY CORPUS”, kas nosaka programmas darbības un pārvaldības principus. Programmas ieviesējinstitūcija ir starptautiska zinātniska bezpeļņas asociācija "EUREKA Sekretariāts", kas reģistrēta Briselē, Beļģijā. ESFRI projektus realizē valstu konsorciji, pamatojoties uz to savstarpējas konsorcija vienošanās vai saprašanās memoranda pamata. COST ir starptautiska kooperācijas programma zinātnē un tehnoloģijās, ko ievieš COST asociācija, starptautiska zinātniska bezpeļņas asociācija pēc Beļģijas likumiem. COST dalībnieces ir tai skaitā visas ES valstis, un COST aktivitāšu realizācijai tiek piešķirts pamatprogrammas "Apvārsnis Eiropa" finansējums. Par dalību EUREKA, ESFRI, COST ir pieņemti atsevišķi valdības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nerada jaunas starptautiskas saistības.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iesaistītas: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Grozījumi Ministru kabineta 2015. gada 26.maija noteikumos Nr. 259 | Izglītības un zinātnes ministrija (izm.gov.lv)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[134] [135] [136] [137] [138] [194]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21-TA-1376</w:t>
    </w:r>
    <w:r>
      <w:br/>
    </w:r>
    <w:r w:rsidR="00000000" w:rsidRPr="00000000" w:rsidDel="00000000">
      <w:rPr>
        <w:rtl w:val="0"/>
      </w:rPr>
      <w:t xml:space="preserve">Izdrukāts 29.07.2026. 22.23 - 3.0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21-TA-1376</w:t>
    </w:r>
    <w:r>
      <w:br/>
    </w:r>
    <w:r w:rsidR="00000000" w:rsidRPr="00000000" w:rsidDel="00000000">
      <w:rPr>
        <w:rtl w:val="0"/>
      </w:rPr>
      <w:t xml:space="preserve">Izdrukāts 29.07.2026. 22.23 - 3.0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anotācija_(ex_ante)_21-TA-1376.docx</dc:title>
</cp:coreProperties>
</file>

<file path=docProps/custom.xml><?xml version="1.0" encoding="utf-8"?>
<Properties xmlns="http://schemas.openxmlformats.org/officeDocument/2006/custom-properties" xmlns:vt="http://schemas.openxmlformats.org/officeDocument/2006/docPropsVTypes"/>
</file>