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Ukrainas civiliedzīvotāju atbalsta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termiņu, kādā Pilsonības un migrāciju lietu pārvaldei ir pieņemams lēmums par termiņuzturēšanās atļaujas izsniegšanu Ukrainas civiliedzīvotājam, kuram Latvijas Republikā jau ir piešķirts pagaidu aizsardzības statuss. Likumprojekts paredz Ukrainas civiliedzīvotājam tiesības pieprasīt pastāvīgās uzturēšanās atļauju, ja vienlaikus izpildās attiecīgie nosacījumi. Tāpat likumprojekts pilnveido tiesisko regulējumu par valstij piekritīgo transportlīdzekļu nodošanu bez atlīdzības Ukrainas valdības īpašumā vispārējam atbalstam Ukrainas sabiedrībai, vienkāršojot lēmumu pieņemšanas procesu, un Ukrainas civiliedzīvotāju tiesības uz nodarbinātību.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4. novembra sēdē atbalstītais informatīvais ziņojums "Par priekšlikumiem birokrātijas mazināšanai normatīvā regulējuma jomā" (25-TA-2499) un dotais uzdevums sagatavot un iesniegt izskatīšanai Ministru kabinetā attiecīgus grozījumus tiesību aktos (prot. Nr. 46, 42.§,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Andra Kulberga vadītā Ministru kabineta iecerēto darbību 8. punkts - Latvijā dzīvojošajiem ukraiņiem sniegsim skaidrību par viņu tiesisko statusu un iespējām turpināt dzīvi Latvijā – pieņemsim lēmumu par iespēju tiem Ukrainas civiliedzīvotājiem, kas apguvuši latviešu valodu noteiktajā līmenī, pieteikties uz pastāvīgās uzturēšanās atļaujām no 2027.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A. Kulberga 2026. gada 16. jūnija rezolūcija Nr. 2026-1.1.1./36-36.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uzturēšanās tiesību un tiesību uz nodarbinātību tiesisko regulējumu Ukrainas civiliedzīvotājiem Latvijas Republikā, kā arī mazināt birokrātiju normatīvā regulējuma jomā saistībā ar valstij piekritīgo transportlīdzekļu nodošanu Ukrainas valdības īpašumā atbalsta sniegšanai Ukrainas sabiedrībai.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grozījums, ar kuru 3. pants tiek papildināts ar sesto daļu stājas spēkā vienlaikus ar Imigrācijas likumu, jo tajā ietvertas atsauces uz šo regulējumu. Tas nodrošina tiesiskā regulējuma savstarpēju saskaņotību.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3. panta 3.</w:t>
      </w:r>
      <w:r w:rsidR="00000000" w:rsidRPr="00000000" w:rsidDel="00000000">
        <w:rPr>
          <w:vertAlign w:val="superscript"/>
          <w:rtl w:val="0"/>
        </w:rPr>
        <w:t xml:space="preserve">1</w:t>
      </w:r>
      <w:r w:rsidR="00000000" w:rsidRPr="00000000" w:rsidDel="00000000">
        <w:rPr>
          <w:rtl w:val="0"/>
        </w:rPr>
        <w:t xml:space="preserve"> daļa paredz, ka lēmumu par termiņuzturēšanās atļaujas izsniegšanu Ukrainas civiliedzīvotājam, kuram jau ir piešķirts pagaidu aizsardzības statuss Latvijas Republikā, Pilsonības un migrācijas lietu pārvalde pieņem triju mēnešu laikā. Ievērojot to, ka Imigrācijas likumā lēmuma pieņemšanai par uzturēšanās tiesību piešķiršanu ir noteikts 90 dienu termiņš, nepieciešams attiecīgo termiņu salāgot arī Ukrainas civiliedzīvotāju atbalsta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 pilna mēroga iebrukumu Ukrainā uzsāka 2022. gada 24. februārī</w:t>
      </w:r>
      <w:r w:rsidR="00000000" w:rsidRPr="00000000" w:rsidDel="00000000">
        <w:rPr>
          <w:rtl w:val="0"/>
        </w:rPr>
        <w:t xml:space="preserve">. Lai pēc iespējas ātrāk un efektīvāk nodrošinātu atbalsta sniegšanu Ukrainas pilsoņiem un viņu ģimenes locekļiem, kuri izceļo no Ukrainas vai kuri nevar atgriezties Ukrainā saistībā ar Krievijas Federācijas karu, Saeima 2022. gada 3. martā pieņēma Ukrainas civiliedzīvotāju atbalsta likumu, kas stājās spēkā 2022. gada 5. martā. Pašreiz Imigrācijas likuma 24. panta pirmās daļas 7. punkts paredz, ka pastāvīgās uzturēšanās atļauju šajā likumā noteiktajā kārtībā ir tiesības pieprasīt ārzemniekam, kurš pirms pēdējās termiņuzturēšanās atļaujas termiņa beigām nepārtraukti uzturējies Latvijas Republikā ar termiņuzturēšanās atļauju vismaz piecus gadus. Saeima 2026. gada 11. maijā trešajā lasījumā pieņēma likumprojektu "Imigrācijas likums" (Nr. 56/Lp14), kas tostarp paredz izsniegt tikai viena veida pastāvīgās uzturēšanās atļauju, proti, piešķirot Eiropas Savienības pastāvīgā iedzīvotāja statusu atbilstoši Padomes Direktīvai 2003/109/EK (2003. gada 25. novembris) par to trešo valstu pilsoņu statusu, kuri ir kādas dalībvalsts pastāvīgie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ārzemnieks var pieprasīt divu veidu pastāvīgās uzturēšanās atļaujas — vienu saskaņā ar Imigrācijas likumu, bet otru — saskaņā ar likumu "Par Eiropas Savienības pastāvīgā iedzīvotāja statusu Latvijas Republikā". Pieļaujams, ka piecu gadu nepārtrauktas uzturēšanās termiņš Ukrainas civiliedzīvotājam var iestāties 2027. gada 4. martā, taču pastāv augsta varbūtība, ka līdz tam laikam pašreizējais Imigrācijas likums būs zaudējis spēku un būs stājies spēkā jaunais Imigrācijas likums, kas vairs neparedz nacionālās pastāvīgās uzturēšanās atļaujas izsniegšanu. Likumprojekta "Imigrācijas likums" (Nr. 56/Lp14) 35. panta 7. punkts paredz, ka pastāvīgās uzturēšanās atļaujas izsniegšanu atsaka, ja ārzemnieks ir pieprasījis pagaidu aizsardzību Latvijas Republikā vai viņam tā ir piešķirta. Savukārt saskaņā ar Ukrainas civiliedzīvotāju atbalsta likuma 1.</w:t>
      </w:r>
      <w:r w:rsidR="00000000" w:rsidRPr="00000000" w:rsidDel="00000000">
        <w:rPr>
          <w:vertAlign w:val="superscript"/>
          <w:rtl w:val="0"/>
        </w:rPr>
        <w:t xml:space="preserve">1</w:t>
      </w:r>
      <w:r w:rsidR="00000000" w:rsidRPr="00000000" w:rsidDel="00000000">
        <w:rPr>
          <w:rtl w:val="0"/>
        </w:rPr>
        <w:t xml:space="preserve"> pantu minētais likums nosaka Ukrainas civiliedzīvotāju pagaidu aizsardzību Latvijas Republikā Patvēruma likuma izpratnē. Līdz ar to, stājoties spēkā jaunajam Imigrācijas likumam, Ukrainas civiliedzīvotājiem nebūs tiesiska pamata saņemt pastāvīgās uzturēšanās atļauju, neatkarīgi no uzturēšanās ilguma, integrācijas pakāpes vai sociālekonomiskās situācijas. Tādēļ nepieciešams noteikt skaidru tiesisko regulējumu, kas paredzētu iespēju Ukrainas civiliedzīvotājiem izsniegt arī nacionālo pastāvīgās uzturēšanās atļauju, ja ir izpildīti attiecīgie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2025. gada 4. novembra sēdes protokolā Nr. 46 (42.§ 3.  punktā) doto uzdevumu ministrijām sava resora ietvaros izvērtēt tos Ministru kabineta tiesību aktus, kuros ietvertā regulējuma pieņemšanu var deleģēt ministram, valsts sekretāram vai citas valsts iestādes vadītājam, izvērtēti arī priekšlikumi birokrātijas mazināšanai normatīvā regulējuma jomā. Atbalstīta tādu dokumentu deleģēšana apstiprināšanai ministram, valsts sekretāram vai iestādes vadītājam, kā veidlapu apstiprināšana, rīkojumi par personu dalību komisijās vai iestāžu darba grupās, specifisku procedūru vai standartu noteikšana, darbības periodu noteikšana un tml. (Valsts iestāžu juridisko dienestu vadītāju 2026. gada 13. februāra sanāksmes protokols Nr. 1 1.§ 2. punkts). Ņemot vērā nepieciešamību mazināt administratīvo slogu un vienkāršot lēmumu pieņemšanas procesu, ir izvērtēts Ukrainas civiliedzīvotāju atbalsta likuma 11. panta pirmajā daļā noteiktais tiesiskais regulējums par valstij piekritīgo transportlīdzekļu nodošanu bez atlīdzības Ukrainas valdības īpašumā. Izvērtējuma rezultātā secināts, ka lēmuma pieņemšanu par transportlīdzekļu nodošanu iespējams deleģēt iekšlietu ministram vai finanšu ministram atbilstoši kompetencei, tādējādi atsakoties no nepieciešamības katrā gadījumā pieņemt atsevišķu Ministru kabineta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13.</w:t>
      </w:r>
      <w:r w:rsidR="00000000" w:rsidRPr="00000000" w:rsidDel="00000000">
        <w:rPr>
          <w:vertAlign w:val="superscript"/>
          <w:rtl w:val="0"/>
        </w:rPr>
        <w:t xml:space="preserve">2</w:t>
      </w:r>
      <w:r w:rsidR="00000000" w:rsidRPr="00000000" w:rsidDel="00000000">
        <w:rPr>
          <w:rtl w:val="0"/>
        </w:rPr>
        <w:t xml:space="preserve"> pants nosaka, ka Ukrainas civiliedzīvotājam, kuram ir Ukrainā izsniegts ceļošanas dokuments, ir tiesības uzsākt darba tiesiskās attiecības bez šā likuma 3.panta otrajā daļā minētās termiņuzturēšanās atļaujas saņemšanas. Darba līgums šādā gadījumā slēdzams ne ilgāk kā uz 30 dienām. Ne vēlāk kā 10 dienu laikā no darba tiesisko attiecību uzsākšanas dienas Ukrainas civiliedzīvotājam ir pienākums iesniegt pieteikumu Pilsonības un migrācijas lietu pārvaldei termiņuzturēšanās atļaujas saņemšanai. Pilsonības un migrācijas lietu pārvalde 20 dienu laikā no šā panta pirmajā daļā minētā pieteikuma saņemšanas dienas pieņem lēmumu par termiņuzturēšanās atļaujas izsniegšanu vai atsaka tās izsniegšanu. Šāds regulējums ir piemērots un pietiekams attiecībā uz lielāko daļu Ukrainas civiliedzīvotāju, tomēr ir gadījumi, kad šī tiesību norma tomēr nesasniedz savu mērķi nodrošināt, ka Ukrainas civiliedzīvotāji var pēc iespējas ātrāk iekļauties darba tirgū un tādējādi arī potenciāli neradīt papildu slogu valsts sociālās aizsardzības sistēmai. Līdz ar to minētais tiesiskais regulējums ir pārskatāms un pilnveidojams.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3. panta 3.</w:t>
      </w:r>
      <w:r w:rsidR="00000000" w:rsidRPr="00000000" w:rsidDel="00000000">
        <w:rPr>
          <w:vertAlign w:val="superscript"/>
          <w:rtl w:val="0"/>
        </w:rPr>
        <w:t xml:space="preserve">1</w:t>
      </w:r>
      <w:r w:rsidR="00000000" w:rsidRPr="00000000" w:rsidDel="00000000">
        <w:rPr>
          <w:rtl w:val="0"/>
        </w:rPr>
        <w:t xml:space="preserve"> daļa paredz, ka lēmumu par termiņuzturēšanās atļaujas izsniegšanu Ukrainas civiliedzīvotājam, kuram jau ir piešķirts pagaidu aizsardzības statuss Latvijas Republikā, Pilsonības un migrācijas lietu pārvalde pieņem triju mēnešu laikā. Ievērojot to, ka Imigrācijas likumā lēmuma pieņemšanai par uzturēšanās tiesību piešķiršanu ir noteikts 90 dienu termiņš, nepieciešams attiecīgo termiņu salāgot arī Ukrainas civiliedzīvotāju atbalsta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attiecīgu grozījumu 3. panta 3.</w:t>
      </w:r>
      <w:r w:rsidR="00000000" w:rsidRPr="00000000" w:rsidDel="00000000">
        <w:rPr>
          <w:vertAlign w:val="superscript"/>
          <w:rtl w:val="0"/>
        </w:rPr>
        <w:t xml:space="preserve">1 </w:t>
      </w:r>
      <w:r w:rsidR="00000000" w:rsidRPr="00000000" w:rsidDel="00000000">
        <w:rPr>
          <w:rtl w:val="0"/>
        </w:rPr>
        <w:t xml:space="preserve">daļā, nosakot, ka lēmumu par termiņuzturēšanās atļaujas izsniegšanu Ukrainas civiliedzīvotājam, kuram jau ir piešķirts pagaidu aizsardzības statuss Latvijas Republikā, Pilsonības un migrācijas lietu pārvalde pieņem 90 dienu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Imigrācijas likuma 24. panta pirmās daļas 7. punkts paredz, ka pastāvīgās uzturēšanās atļauju šajā likumā noteiktajā kārtībā ir tiesības pieprasīt ārzemniekam, kurš pirms pēdējās termiņuzturēšanās atļaujas termiņa beigām nepārtraukti uzturējies Latvijas Republikā ar termiņuzturēšanās atļauju vismaz piecus gadus. Saeima 2025. gada 6. maijā otrajā lasījumā pieņēma likumprojektu "Imigrācijas likums" (Nr. 56/Lp14), kas tostarp paredz izsniegt tikai viena veida pastāvīgās uzturēšanās atļauju, proti, piešķirot Eiropas Savienības pastāvīgā iedzīvotāja statusu atbilstoši Padomes Direktīvai 2003/109/EK (2003. gada 25. novembris) par to trešo valstu pilsoņu statusu, kuri ir kādas dalībvalsts pastāvīgie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ārzemnieks var pieprasīt divu veidu pastāvīgās uzturēšanās atļaujas — vienu saskaņā ar Imigrācijas likumu, bet otru — saskaņā ar likumu "Par Eiropas Savienības pastāvīgā iedzīvotāja statusu Latvijas Republikā". Pieļaujams, ka piecu gadu nepārtrauktas uzturēšanās termiņš Ukrainas civiliedzīvotājam var iestāties 2027. gada 4. martā, taču pastāv augsta varbūtība, ka līdz tam laikam pašreizējais Imigrācijas likums būs zaudējis spēku un būs stājies spēkā jaunais Imigrācijas likums, kas vairs neparedz nacionālās pastāvīgās uzturēšanās atļaujas izsniegšanu. Likumprojekta "Imigrācijas likums" (Nr. 56/Lp14) 35. panta 7. punkts paredz, ka pastāvīgās uzturēšanās atļaujas izsniegšanu atsaka, ja ārzemnieks ir pieprasījis pagaidu aizsardzību Latvijas Republikā vai viņam tā ir piešķirta. Savukārt saskaņā ar Ukrainas civiliedzīvotāju atbalsta likuma 1.</w:t>
      </w:r>
      <w:r w:rsidR="00000000" w:rsidRPr="00000000" w:rsidDel="00000000">
        <w:rPr>
          <w:vertAlign w:val="superscript"/>
          <w:rtl w:val="0"/>
        </w:rPr>
        <w:t xml:space="preserve">1</w:t>
      </w:r>
      <w:r w:rsidR="00000000" w:rsidRPr="00000000" w:rsidDel="00000000">
        <w:rPr>
          <w:rtl w:val="0"/>
        </w:rPr>
        <w:t xml:space="preserve"> pantu minētais likums nosaka Ukrainas civiliedzīvotāju pagaidu aizsardzību Latvijas Republikā Patvēruma likuma izpratnē. Līdz ar to, stājoties spēkā jaunajam Imigrācijas likumam, Ukrainas civiliedzīvotājiem nebūs tiesiska pamata saņemt pastāvīgās uzturēšanās atļauju, neatkarīgi no uzturēšanās ilguma, integrācijas pakāpes vai sociālekonomiskās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pagaidu aizsardzība pēc būtības ir paredzēta kā īslaicīgs mehānisms  ārzemnieku masveida pārvietošanās situācijās, tomēr Ukrainas kara gadījumā šis mehānisms faktiski darbojas jau vairākus gadus un kara darbības beigu termiņš joprojām nav prognozējams. Daudzi Ukrainas civiliedzīvotāji šajā laikā ir izveidojuši stabilu un ilgstošu saikni ar Latviju, proti, ir nodarbināti, apgūst latviešu valodu, studē, un integrējas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pastāvīgās uzturēšanās atļauju veicinātu Ukrainas civiliedzīvotāju integrāciju Latvijas sabiedrībā, motivējot apgūt valsts valodu, ilgstoši iesaistīties darba tirgū, veikt ieguldījumus uzņēmējdarbībā vai īpašumā, kā arī veidot noturīgu tiesisko un sociālo saikni ar Latvijas valsti. Tāpat daļa Ukrainas civiliedzīvotāju Latvijas Republikā uzturas jau vairākus gadus, līdz ar to pamatoti sagaidot, ka ilgstošas un likumīgas uzturēšanās gadījumā, izpildoties attiecīgajiem nosacījumiem, tiem būs tiesības pretendēt uz pastāvīgās uzturēšanās atļaujas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Savienība ir uzsvērusi nepieciešamību nodrošināt Ukrainas civiliedzīvotājiem juridisko skaidrību un paredzamību, vienlaikus apliecinot Eiropas Savienības solidaritāti ar Ukrainu un tās iedzīvotājiem. Šajā kontekstā būtiska nozīme ir pārejai no pagaidu aizsardzības statusa uz citiem uzturēšanās tiesiskajiem statusiem, kas nodrošina personām ilgtermiņa stabilitāti un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2025. gada 16. septembra Ieteikumā par koordinētu pieeju pārvietoto personu no Ukrainas pārejai no pagaidu aizsardzības ir uzsvērts, ka dalībvalstīm būtu jāveicina iespējas pāriet no pagaidu aizsardzības uz citiem uzturēšanās statusiem, tostarp uzturēšanās atļaujām, kas saistītas ar nodarbinātību, izglītību, pētniecību, ģimenes apvienošanu vai citiem valsts tiesībās paredzētiem uzturēšanās pamatiem. Ieteikumā norādīts, ka šādu pāreju atvieglošana jau pirms pagaidu aizsardzības beigām nodrošina lielāku stabilitāti un tiesisko noteiktību pārvietotajām personām, vienlaikus ļaujot pakāpeniski mazināt pagaidu aizsardzības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Savienība ir atzinusi, ka personas, kuras ilgstoši uzturas dalībvalstīs un ir integrējušās uzņēmējvalsts sabiedrībā, pilnvērtīgi piedalās tās ekonomiskajā un sociālajā dzīvē. Atbilstoši minētajam ieteikumam vairākas Eiropas Savienības dalībvalstis jau ir pielāgojušas savu nacionālo regulējumu vai izstrādājušas jaunus tiesību aktus, paredzot īpašus uzturēšanās mehānismus personām, kurām iepriekš piešķirta pagaidu aizsardzība. Tādēļ nepieciešams noteikt skaidru tiesisko regulējumu, kas paredzētu iespēju Ukrainas civiliedzīvotājiem izsniegt arī nacionālo pastāvīgās uzturēšanās atļauju, ja ir izpildīti attiecīgie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būtiski ņemams vērā tas, ka kopš Krievijas Federācijas pilna mēroga iebrukuma Ukrainā Latvijas Republika ir konsekventi paudusi savu nelokāmo atbalstu Ukrainas suverenitātei, neatkarībai un teritoriālajai integritātei tās starptautiski atzītajās valsts robežās, kā arī sniegusi Ukrainai un tās tautai visaptverošu politisko, militāro, finanšu, attīstības sadarbības un humāno palīdzību. Pašreiz esošā situācija Ukrainā – Krievijas Federācijas vestā kara darbība un nepieciešamība nodrošināt valsts iekšējo stabilitāti un sabiedrības saliedētību prasa pastiprinātu pamatotību jebkādos lēmumos, kas potenciāli varētu ietekmēt Ukrainas intereses. Šādos apstākļos ir īpaši svarīgi ņemt vērā tieši Ukrainas kā valsts intereses, proti, tās spēju nodrošināt un stiprināt aizsardzības spējas karā pret Krievijas Federāciju. Līdz ar to, lai ievērotu Ukrainas aizsardzības spējas, tiesiskajā regulējumā ir  paredzams izņēmums attiecībā par Ukrainas pilsoņiem, kuri ir pakļauti aktīvajam dienestam mobilizācijas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Ukrainas civiliedzīvotāju atbalsta likuma 3. panta sestajā daļā paredz noteikt īpašu tiesisko regulējumu Ukrainas civiliedzīvotājiem attiecībā par nacionālās pastāvīgās uzturēšanās atļaujas pieprasīšanu. Proti, likumprojektā piedāvātā tiesību norma ietver atsauci uz likumprojekta "Imigrācijas likums" (Nr. 56/Lp14) 31. pantā noteiktajiem nosacījumiem, kas piemērojami pastāvīgās uzturēšanās atļaujas pieprasīšanai, piemēram, prasībai par pietiekamu iztikas līdzekļu nodrošinājumu un valsts valodas prasmi vismaz pamata līmeņa otrajā pakāpē (A2).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likumprojekta "Imigrācijas likums" (Nr. 56/Lp14) 35. panta 7. punkts paredz atteikumu izsniegt pastāvīgās uzturēšanās atļauju, ja ārzemnieks ir pieprasījis pagaidu aizsardzību Latvijas Republikā vai viņam tā ir piešķirta, likumprojekts paredz Ukrainas civiliedzīvotājiem nepiemērot minēto pastāvīgās uzturēšanās atļaujas izsniegšanas atteikuma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saglabāta prasība par vismaz piecu gadu nepārtrauktu un likumīgu uzturēšanos Latvijas Republikā pirms pastāvīgās uzturēšanās atļaujas pieprasīšanas. Minētajā termiņā ieskaitāms gan uzturēšanās laiks uz Ukrainas civiliedzīvotāju atbalsta likuma pamata izsniegtās ilgtermiņa vīzas pamata, gan uzturēšanās laiks ar termiņuzturēšanās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ar to, ka Ukrainas civiliedzīvotāju atbalsta likuma regulējums sākotnēji paredzēja Ukrainas civiliedzīvotājiem ilgtermiņa vīzu izsniegšanu, savukārt vēlāk tika ieviesta termiņuzturēšanās atļauju izsniegšana pagaidu aizsardzības ietvaros. Ņemot vērā, ka Ukrainas civiliedzīvotāji Latvijas Republikā likumīgi uzturējušies gan uz ilgtermiņa vīzas, gan vēlāk uz termiņuzturēšanās atļaujas pamata, nepieciešams nodrošināt, ka piecu gadu nepārtrauktas uzturēšanās termiņā tiek ieskaitīts arī uzturēšanās laiks uz Ukrainas civiliedzīvotāju atbalsta likuma pamata izsniegtās ilgtermiņa vīzas pamata. Minētais nepieciešams, lai nepieļautu situācijas, kurās Ukrainas civiliedzīvotāji, kuri pēc kara sākuma ieguvuši pagaidu aizsardzības statusu, nevarētu izpildīt pastāvīgās uzturēšanās atļaujas saņemšanai nepieciešamo nepārtrauktās uzturēšanās termiņu tikai tādēļ, ka sākotnēji uzturējušies Latvijas Republikā uz ilgtermiņa vīzas pamata. Vienlaikus būtiski uzsvērt, ka nepārtrauktas uzturēšanās termiņā ieskaitāms tikai tādas ilgtermiņa vīzas darbības laiks, kas izsniegta saskaņā ar Ukrainas civiliedzīvotāju atbalsta likumu. Ukrainas civiliedzīvotājiem paredzēts izsniegt nacionālo pastāvīgās uzturēšanās atļauju, uzturēšanās tiesības apliecinošajā dokumentā neveicot ierakstu "Pastāvīgais iedzīvotājs –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minētais regulējums būs attiecināms uz Ukrainas civiliedzīvotājiem, kuriem ir tikai Ukrainas pilsonība. Vienlaikus tiesību normā ir arī ietverts nosacījums, kas paredz Ukrainas civiliedzīvotājam pienākumu iesniegt Ukrainas kompetentās institūcijas izsniegtu apliecinājumu par atbrīvojumu no iesaukšanas Ukrainas aktīvajā dienestā, tādējādi sekmējot Ukrainas aizsardzības 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birokrātiju normatīvā regulējuma jomā un izpildītu Ministru kabineta 2025. gada 4. novembra sēdes protokolā Nr. 46 (42.§ 3. un 4. punktā) doto uzdevumu, ministrijām sava resora ietvaros bija jāizvērtē tos Ministru kabineta tiesību aktus, kuros ietvertā regulējuma pieņemšanu var deleģēt ministram, valsts sekretāram vai iestādes vadītājam. Ministriju iesniegtie priekšlikumi birokrātijas mazināšanai jomā tika iesniegti Valsts kancelejā un izskatīti Valsts dienestu juridisko dienestu vadītāju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ministriju iesniegtajiem priekšlikumiem, kura virzība Valsts juridisko dienestu vadītāju sanāksmē tika konceptuāli atbalstīta (Valsts juridisko dienestu vadītāju 2026. gada 27. februāra protokols Nr. 2, 1.§, 2. punkts)  paredz veikt izmaiņas Ukrainas civiliedzīvotāju atbalsta likuma 11. panta pirmajā daļā, atsakoties no nepieciešamības katrā gadījumā par valstij piekritīgo transportlīdzekļu nodošanu bez atlīdzības Ukrainas valdības īpašumā pieņemt atsevišķu Ministru kabineta lēmumu, attiecīgi deleģējot minētā lēmuma pieņemšanas tiesības ministram.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w:t>
      </w:r>
      <w:r w:rsidR="00000000" w:rsidRPr="00000000" w:rsidDel="00000000">
        <w:rPr>
          <w:vertAlign w:val="superscript"/>
          <w:rtl w:val="0"/>
        </w:rPr>
        <w:t xml:space="preserve">1</w:t>
      </w:r>
      <w:r w:rsidR="00000000" w:rsidRPr="00000000" w:rsidDel="00000000">
        <w:rPr>
          <w:rtl w:val="0"/>
        </w:rPr>
        <w:t xml:space="preserve"> panta pirmā daļa paredz Ministru kabinetam pilnvarojumu noteikt kompetentās institūcijas, kuras nodrošina rīcību ar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 901 "Noteikumi par kompetentajām institūcijām un rīcību ar valstij piekritīgo mantu" 2. un 3. punktu ar valstij piekritīgajiem transportlīdzekļiem ir kompetentas rīkoties arī Nodrošinājuma valsts aģentūra (ar tiem transportlīdzekļiem, kas atrodas glabāšanā Nodrošinājuma valsts aģentūrā) un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 901 "Noteikumi par kompetentajām institūcijām un rīcību ar valstij piekritīgo mantu" 3.1. apakšpunktu Nodrošinājuma valsts aģentūra nodrošina rīcību ar tādu valstij piekritīgo mantu, kas atrodas glabāšanā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11. decembra noteikumiem Nr. 839 "Nodrošinājuma valsts aģentūras nolikums" 3.5. un 3.6. apakšpunktam, Nodrošinājuma valsts aģentūras uzdevums ir nodrošināt lietisko pierādījumu, arestētās mantas un administratīvo pārkāpumu lietās izņemto mantu, tostarp, transportlīdzekļu glabāšanu. Attiecīgi pēc tam, kad stājas spēkā nolēmums par Nodrošinājuma valsts aģentūras glabāšanā esoša transportlīdzekļa konfiskāciju, rīcību ar attiecīgo valstij piekritīgo mantu – transportlīdzekli, saskaņā ar Ministru kabineta 2024. gada 17. decembra noteikumu Nr. 901 "Noteikumi par kompetentajām institūcijām un rīcību ar valstij piekritīgo mantu" 3.1. apakšpunktu nodrošina 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rīcību ar citu valstij piekritīgu transportlīdzekli (</w:t>
      </w:r>
      <w:r w:rsidR="00000000" w:rsidRPr="00000000" w:rsidDel="00000000">
        <w:rPr>
          <w:i w:val="1"/>
          <w:rtl w:val="0"/>
        </w:rPr>
        <w:t xml:space="preserve">piemēram, transportlīdzekli, kas ir bezmantinieka manta, uz kuru nav pieteiktas kreditoru pretenzijas mantojuma lietā, neviena no pieteiktajām kreditoru pretenzijām nav atzīta par pamatotām vai par kuras nodošanu institūcijas rīcībā zvērināts tiesu izpildītājs tā darbību ar bezmantinieku mantu regulējošos normatīvajos aktos noteiktajos gadījumos ir paziņojis vai  konfiscēto mantu, kuru zvērināts tiesu izpildītājs Civilprocesa likumā noteiktajos gadījumos nodevis valsts akciju sabiedrībai "Valsts nekustamie īpašumi", kā kompetentajai institūcijai, kura nodrošina rīcību ar valstij piekritīgo mantu, vai bezīpašnieka mantu (ja ir zināma tās fiziskā atrašanās vieta), kas palikusi pēc juridiskas personas izslēgšanas no Latvijas Republikas Uzņēmumu reģistra vestajiem reģistriem, pamatojoties uz Komerclikumu, Kooperatīvo sabiedrību likumu</w:t>
      </w:r>
      <w:r w:rsidR="00000000" w:rsidRPr="00000000" w:rsidDel="00000000">
        <w:rPr>
          <w:rtl w:val="0"/>
        </w:rPr>
        <w:t xml:space="preserve">,</w:t>
      </w:r>
      <w:r w:rsidR="00000000" w:rsidRPr="00000000" w:rsidDel="00000000">
        <w:rPr>
          <w:i w:val="1"/>
          <w:rtl w:val="0"/>
        </w:rPr>
        <w:t xml:space="preserve"> Biedrību un nodibinājumu likumu un citiem normatīvajiem aktiem, un piekrīt valstij (tajā skaitā arī gadījumos, ja zvērināts tiesu izpildītājs neturpina juridiskās personas izpildu lietu, kas uzsākta pirms juridiskās personas izslēgšanas no Uzņēmumu reģistra vestajiem reģistriem</w:t>
      </w:r>
      <w:r w:rsidR="00000000" w:rsidRPr="00000000" w:rsidDel="00000000">
        <w:rPr>
          <w:rtl w:val="0"/>
        </w:rPr>
        <w:t xml:space="preserve">) atbilstoši Ministru kabineta 2024. gada 17. decembra noteikumu Nr. 901 "Noteikumi par kompetentajām institūcijām un rīcību ar valstij piekritīgo mantu" 3.4. apakšpunktam nodrošina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22. septembra noteikumu Nr. 589 "Iekšlietu ministrijas nolikums" 10.5. apakšpunktu Nodrošinājuma valsts aģentūra ir Iekšlietu ministrijas padotībā esoša iestāde. Savukārt Ministru kabineta 2003. gada 29. aprīļa noteikumu Nr. 239 "Finanšu ministrijas nolikums" 25.1. apakšpunkts noteic, ka valsts kapitāla daļu turētāja akciju sabiedrībā "Valsts nekustamie īpašumi" ir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efektīvu un kompetencei atbilstošu lēmumu pieņemšanu par dažādas izcelsmes valstij piekritīgo transportlīdzekļu nodošanu Ukrainas valdības īpašumā, lēmuma par valstij piekritīgo transportlīdzekļu nodošanu Ukrainas valdības īpašumā pieņemšanas tiesības būtu deleģējamas diviem ministriem – iekšlietu ministram un finanšu ministram, atbilstoši valstij piekritīgās mantas veidam.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likumprojekts paredz, ka lēmumu par valstij piekritīgo transportlīdzekļu nodošanu pieņem iekšlietu ministrs (</w:t>
      </w:r>
      <w:r w:rsidR="00000000" w:rsidRPr="00000000" w:rsidDel="00000000">
        <w:rPr>
          <w:i w:val="1"/>
          <w:rtl w:val="0"/>
        </w:rPr>
        <w:t xml:space="preserve">attiecībā uz tiem valstij piekritīgajiem transportlīdzekļiem, rīcību ar kuriem nodrošina Nodrošinājuma valsts aģentūra</w:t>
      </w:r>
      <w:r w:rsidR="00000000" w:rsidRPr="00000000" w:rsidDel="00000000">
        <w:rPr>
          <w:rtl w:val="0"/>
        </w:rPr>
        <w:t xml:space="preserve">) vai finanšu ministrs (</w:t>
      </w:r>
      <w:r w:rsidR="00000000" w:rsidRPr="00000000" w:rsidDel="00000000">
        <w:rPr>
          <w:i w:val="1"/>
          <w:rtl w:val="0"/>
        </w:rPr>
        <w:t xml:space="preserve">attiecībā uz citiem valstij piekritīgajiem transportlīdzekļiem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arī mantas nodošanas procedūru. Proti, noteic, ka valstij piekritīgos transportlīdzekļus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 Attiecīgi likumprojektā paredzēta Ministru kabineta 2006. gada 25. jūlija noteikumos Nr. 618 "Kārtība, kādā valsts kustamo mantu nodod bez atlīdzības ārvalstu valdību un starpvalstu organizāciju īpašumā" noteiktā mantas nodošanas kārtība, izņemot noteikumu 3. punktā noteikto prasību par nepieciešamību slēgt attiecīgu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neparedz būtiskas izmaiņas transportlīdzekļu nodošanas kārtībā. Proti, tāpat kā līdz šim transportlīdzekļu nodošanā varēs tikt iesaistītas biedrības, kuras nodrošina atbalsta sniegšanu Ukrainai. Gadījumā, ja valstij piekritīgie transportlīdzekļi tiks nodoti ar biedrību starpniecību, tiks noformēts trīspusējs nodošanas un pieņemšanas akts, ko parakstīs iestādes atbildīgā amatpersona, attiecīgās biedrības pārstāvis, </w:t>
      </w:r>
      <w:r w:rsidR="00000000" w:rsidRPr="00000000" w:rsidDel="00000000">
        <w:rPr>
          <w:i w:val="1"/>
          <w:rtl w:val="0"/>
        </w:rPr>
        <w:t xml:space="preserve">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iestādei</w:t>
      </w:r>
      <w:r w:rsidR="00000000" w:rsidRPr="00000000" w:rsidDel="00000000">
        <w:rPr>
          <w:rtl w:val="0"/>
        </w:rPr>
        <w:t xml:space="preserve">, kā arī Ukrainas valdības institūcijas pārstāvis, kurš saņēmis transportlīdzekļus no biedrības. Lēmums par transportlīdzekļu nodošanu bez maksas tiek  pieņemts atbilstoši saņemtajiem pieprasījumiem, ko biedrībām iesniedz Ukrainas valsts vai pašvaldību iestādes. Lēmumu, izvērtējot transportlīdzekļa faktisko atbilstību konkrētās iestādes vajadzībām un pieejamo transportlīdzekļu daudzumu, pieņem transportlīdzekļu realizācijas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tiesisko skaidrību attiecībā par Vienotajā tiesību aktu projektu izstrādes un saskaņošanas portālā līdz grozījumu Ukrainas civiliedzīvotāju atbalsta likuma 11. panta pirmajā daļā spēkā stāšanās dienai iesniegtajiem izskatīšanai Ministru kabinetā Ministru kabineta rīkojuma projektiem par valstij piekritīgo transportlīdzekļu nodošanu bez atlīdzības Ukrainai, likumprojekts nosaka pārejas regulējumu, paredzot, ka uz minētajiem projektiem piemērojama Ukrainas civiliedzīvotāju atbalsta likuma 11. panta pirmās daļas redakcija, kas bija spēkā līdz attiecīgā grozījuma spēkā stāšanās dienai.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3. panta otrā daļa paredz, ka Ukrainas civiliedzīvotājam, kuram ir tiesības saņemt pagaidu aizsardzības statusu vai kuram šāds statuss ir piešķirts, Pilsonības un migrācijas lietu pārvalde izsniedz termiņuzturēšanās atļauju – trešās valsts pilsoņa personas apliecību – uz trim gadiem. Savukārt minētā likuma 13.² pants nosaka, ka Ukrainas civiliedzīvotājam, kuram ir Ukrainā izdots ceļošanas dokuments, ir tiesības uzsākt darba tiesiskās attiecības arī pirms termiņuzturēšanās atļaujas saņemšanas. Šādā gadījumā darba līgumu var noslēgt uz laiku, kas nepārsniedz 30 dienas, un Ukrainas civiliedzīvotājam ne vēlāk kā 10 dienu laikā no darba tiesisko attiecību uzsākšanas dienas ir pienākums iesniegt Pilsonības un migrācijas lietu pārvaldē pieteikumu termiņuzturēšanās atļaujas saņemšanai. Pilsonības un migrācijas lietu pārvalde lēmumu par termiņuzturēšanās atļaujas izsniegšanu vai atteikumu to izsniegt pieņem 20 dienu laikā pēc pieteikuma saņemšanas. Šāds regulējums kopumā ir piemērots un nodrošina iespēju Ukrainas civiliedzīvotājiem operatīvi iekļauties Latvijas darba tirgū. Tomēr praksē ir konstatēti gadījumi, kuros šis mērķis netiek sasniegts. Atbilstoši Imigrācijas likuma 4. panta astotajai un devītajai daļai Ministru kabinets nosaka to valstu sarakstu, kuru pilsoņiem, izsniedzot uzturēšanās atļauju, tiek veikta papildu pārbaude. Šīs pārbaudes ietvaros kompetentās institūcijas izvērtē, vai ārzemnieka ieceļošana nerada draudus valsts drošībai vai sabiedriskajai kārtībai un drošībai. Attiecīgais valstu un teritoriju saraksts ir noteikts Ministru kabineta 2020. gada 15. septembra noteikumos Nr. 554 "Noteikumi par valstīm, kuru pilsoņiem, izsniedzot vīzu vai uzturēšanās atļauju, veic papildu pārbaudi". Sarakstā ietvertas noteiktas Ukrainas daļas (Krimas Autonomā Republika, Luhanskas apgabals un Doņeckas apgabals), un pārbaude tiek veikta, ja personas dzīvesvietas adrese vai dzimšanas vieta ir kādā no minētajām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situācijas, kad kompetento valsts drošības iestāžu veiktā papildu pārbaude netiek pabeigta Ukrainas civiliedzīvotāju atbalsta likuma 13.² panta otrajā daļā noteiktajā 20 dienu termiņā. Līdz ar to Pilsonības un migrācijas lietu pārvaldei nav iespējams šajā termiņā pieņemt lēmumu par termiņuzturēšanās atļaujas izsniegšanu. Vienlaikus ir beidzies arī paredzētais maksimālais 30 dienu termiņš, uz kuru darba devējs var noslēgt darba līgumu pirms uzturēšanās atļaujas saņemšanas. Rezultātā veidojas situācija, ka Ukrainas civiliedzīvotājs valstī uzturas tiesiski, taču objektīvu, no viņa neatkarīgu apstākļu dēļ viņam nav iespējams turpināt darba tiesiskās attiecības līdz brīdim, kad tiek pabeigta papildu pārbaude un pieņemts lēmums par termiņuzturēšanās atļaujas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Ukrainas civiliedzīvotāju atbalsta likuma 13.² pantā ietvertais tiesiskais regulējums ir pilnveidojams, lai nodrošinātu atbilstību tā praktiskajai piemērošanai gadījumos, kad termiņuzturēšanās atļaujas izsniegšanas procesā tiek veikta papildu pārbaude.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grozījums paredz, ka Ukrainas civiliedzīvotājam, kuram ir Ukrainā izsniegts ceļošanas dokuments, viņa likumīgās uzturēšanās Latvijas Republikā laikā ir tiesības uzsākt darba tiesiskās attiecības bez šā likuma 3. panta otrajā daļā minētās termiņuzturēšanās atļaujas saņemšanas. Ne vēlāk kā 10 dienu laikā no darba tiesisko attiecību uzsākšanas dienas Ukrainas civiliedzīvotājam ir pienākums iesniegt pieteikumu Pilsonības un migrācijas lietu pārvaldei termiņuzturēšanās atļaujas pieprasīšanai.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kuri  uzturējušies Latvijas Republikā uz Ukrainas civiliedzīvotāju atbalsta likumā noteiktās ilgtermiņa vīzas vai uzturēšanās atļaujas pamata un kuri atbilst nacionālās pastāvīgās uzturēšanās atļaujas pieprasīšanas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likumprojektā ietvertais tiesiskais regulējums par tiesībām pieprasīt nacionālo pastāvīgo uzturēšanās atļauju pozitīvi ietekmēs Latvijas tautsaimniecību, veicinot Ukrainas civiliedzīvotāju ilgtermiņa integrāciju darba tirgū un sabiedrībā. Iespēja noteiktos gadījumos pretendēt uz nacionālo pastāvīgās uzturēšanās atļauju radīs lielāku tiesisko noteiktību personām, kuras jau ilgstoši dzīvo un ir nodarbinātas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tas veicinās ekonomiski aktīvu Ukrainas civiliedzīvotāju esību Latvijas Republikā, īpaši tajās nozarēs, kurās pastāv darbaspēka trūkums.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īstenots attiecīgajām iestādēm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Finanšu ministrija,
Iekšlietu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"Sabiedriskās politikas centrs PROVIDUS" viedoklis, kurā ietverts aicinājums par to, lai tiktu nodrošināta skaidra pārejas procesa un informatīva algoritma izstrāde Ukrainas civiliedzīvotājiem jauna uzturēšanās statusa iegūšanai pēc pagaidu aizsardzības beigām, ņemot vērā personu integrāciju un mazāk aizsargāto grupu individuālos apstākļus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"Ukrainas studiju centrs" viedoklis, kurā ietverts aicinājums izveidot paredzamu un vienoti piemērotu pārejas sistēmu no pagaidu aizsardzības uz citiem uzturēšanās veidiem, vienlaikus mazinot juridisko nenoteiktību un integrācijas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Biedrības "Gribu palīdzēt bēgļiem" viedoklis, kurā ietverts aicinājums pilnveidot likumprojektu, paredzot atbrīvojumus no attiecīgajiem Imigrācijas likuma nosacījumiem pastāvīgās uzturēšanās atļaujas pieprasīšanai.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lēmuma par valstij piekritīgo transportlīdzekļu nodošanu pieņemšana tiek deleģēta iekšlietu ministram vai finanšu ministram atbilstoši kompetencei.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26-TA-867</w:t>
    </w:r>
    <w:r>
      <w:br/>
    </w:r>
    <w:r w:rsidR="00000000" w:rsidRPr="00000000" w:rsidDel="00000000">
      <w:rPr>
        <w:rtl w:val="0"/>
      </w:rPr>
      <w:t xml:space="preserve">Izdrukāts 29.07.2026. 21.05 - 3.0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26-TA-867</w:t>
    </w:r>
    <w:r>
      <w:br/>
    </w:r>
    <w:r w:rsidR="00000000" w:rsidRPr="00000000" w:rsidDel="00000000">
      <w:rPr>
        <w:rtl w:val="0"/>
      </w:rPr>
      <w:t xml:space="preserve">Izdrukāts 29.07.2026. 21.05 - 3.0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anotācija_(ex_ante)_26-TA-867.docx</dc:title>
</cp:coreProperties>
</file>

<file path=docProps/custom.xml><?xml version="1.0" encoding="utf-8"?>
<Properties xmlns="http://schemas.openxmlformats.org/officeDocument/2006/custom-properties" xmlns:vt="http://schemas.openxmlformats.org/officeDocument/2006/docPropsVTypes"/>
</file>