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Rūpniecības ielā 1V, Daugavpilī,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daļa, 5.panta pirmā daļa, 9.panta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rīkojuma projektā "Par valsts nekustamā īpašuma Rūpniecības ielā 1V, Daugavpilī, pārdošanu" (turpmāk – rīkojuma projekts) minētā valsts nekustamā īpašuma izmantošanas iespējas un to, ka nav zināmas valsts pārvaldes funkcijas, kuru nodrošināšanai būtu lietderīgi to saglabāt valsts īpašumā, ar valsts akciju sabiedrības "Valsts nekustamie īpašumi" (turpmāk – VNĪ) Īpašumu izvērtēšanas komisijas lēmumu nolemts ierosināt valsts nekustamā īpašuma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ar mērķi, lai ievērojot Atsavināšanas likumā ietverto tiesisko regulējumu, atļautu VNĪ pārdot izsolē valsts nekustamo īpašumu (nekustamā īpašuma kadastra Nr.05000200212) - Rūpniecības ielā 1V, Daugavpilī, kas nav nepieciešams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nekustamo īpašumu (nekustamā īpašuma kadastra Nr.05000200212) - zemes vienību (zemes vienības kadastra apzīmējums 05000200212) 0,4160 ha platībā - Rūpniecības ielā 1V, Daugavpilī, nostiprinātas Latvijas valstij Finanšu ministrijas personā Latgales rajona tiesas Daugavpils pilsētas zemesgrāmatas nodalījumā Nr.100000557814 (turpmāk – Zemesgrāmata), lēmuma datums: 18.07.2016. Uz zemes vienības (zemes vienības kadastra apzīmējums 05000200212) esošās piecas būves (būvju kadastra apzīmējumi 05000200202002; 0500020020202018; 05000200202019; 05000200202020 un 05000200202021), kas bija ierakstītas Latgales rajona tiesas Daugavpils pilsētas zemesgrāmatas nodalījumā Nr.100000117967, pievienotas Zemesgrāmatā nekustamam īpašumam (nekustamā īpašuma kadastra Nr.05000200212), veidojot vienotu valsts nekustamo īpašumu (turpmāk – valsts nekustamais īpašums), lēmuma datums 12.12.2023., pamats būvju pievienošanai: 14.09.2023. valstij piekritīgās mantas aprakstes un novērtējuma akts Nr. 3034R/23.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(būvju kadastra apzīmējumi 05000200202002; 0500020020202018; 05000200202019; 05000200202020 un 05000200202021) - Rūpniecības ielā 1V, Daugavpilī, pamatojoties uz Ministru kabineta 26.11.2013. noteikumu Nr. 1354 "Kārtība, kādā veicama valstij piekritīgās mantas uzskaite, novērtēšana, realizācija, nodošana bez maksas, iznīcināšana un realizācijas ieņēmumu ieskaitīšana valsts budžetā" 32.3. apakšpunktu un Latgales apgabaltiesas zvērinātas notāres Evijas Birzules 17.05.2023. aktu par mantojuma lietas izbeigšanu, reģistra Nr. 3666, ar Valstij piekritīgās mantas aprakstes un novērtējuma aktu Nr. 3034R/23 (valstij piekritīgās mantas realizācijai un nodošanai bez maksas) pārņemts no Valsts ieņēmumu dienesta Finanšu ministrijas valdījumā un grāmatvedības uzskaitē, un VNĪ pārvaldīšanā ar akta parakstīšanas dienu, t.i., ar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datiem valsts nekustamā īpašuma sastāvā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05000200212), kurai uz 01.01.2024. kadastrālā vērtība ir noteikta 13625 </w:t>
      </w:r>
      <w:r w:rsidR="00000000" w:rsidRPr="00000000" w:rsidDel="00000000">
        <w:rPr>
          <w:i w:val="1"/>
          <w:rtl w:val="0"/>
        </w:rPr>
        <w:t xml:space="preserve">euro</w:t>
      </w:r>
      <w:r w:rsidR="00000000" w:rsidRPr="00000000" w:rsidDel="00000000">
        <w:rPr>
          <w:rtl w:val="0"/>
        </w:rPr>
        <w:t xml:space="preserve">; lietošanas mērķis: rūpnieciskās ražošanas uzņēmumu apbūve, platība 0,4160 ha; lietošanas veidi: zeme zem ēkām, platība 0,3842 ha un zeme zem ceļiem, platība 0,0318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(būves kadastra apzīmējums 05000200202002)  - administratīva ēka; tās platība ir 269,30 m</w:t>
      </w:r>
      <w:r w:rsidR="00000000" w:rsidRPr="00000000" w:rsidDel="00000000">
        <w:rPr>
          <w:vertAlign w:val="superscript"/>
          <w:rtl w:val="0"/>
        </w:rPr>
        <w:t xml:space="preserve">2</w:t>
      </w:r>
      <w:r w:rsidR="00000000" w:rsidRPr="00000000" w:rsidDel="00000000">
        <w:rPr>
          <w:rtl w:val="0"/>
        </w:rPr>
        <w:t xml:space="preserve">, galvenais lietošanas veids – rūpnieciskās ražošanas ēkas (kods:1251); kadastrālā vērtība uz 01.01.2024.gada ir noteikta 8717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(būves kadastra apzīmējums 05000200202018)  - noliktava; tās platība ir 126 m</w:t>
      </w:r>
      <w:r w:rsidR="00000000" w:rsidRPr="00000000" w:rsidDel="00000000">
        <w:rPr>
          <w:vertAlign w:val="superscript"/>
          <w:rtl w:val="0"/>
        </w:rPr>
        <w:t xml:space="preserve">2</w:t>
      </w:r>
      <w:r w:rsidR="00000000" w:rsidRPr="00000000" w:rsidDel="00000000">
        <w:rPr>
          <w:rtl w:val="0"/>
        </w:rPr>
        <w:t xml:space="preserve">, galvenais lietošanas veids – noliktavas, rezervuāri, bunkuri un silosi (kods:1252); kadastrālā vērtība uz 01.01.2024.gada ir noteikta 3943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(būves kadastra apzīmējums 05000200202019)  - noliktava; tās platība ir 511,90 m</w:t>
      </w:r>
      <w:r w:rsidR="00000000" w:rsidRPr="00000000" w:rsidDel="00000000">
        <w:rPr>
          <w:vertAlign w:val="superscript"/>
          <w:rtl w:val="0"/>
        </w:rPr>
        <w:t xml:space="preserve">2</w:t>
      </w:r>
      <w:r w:rsidR="00000000" w:rsidRPr="00000000" w:rsidDel="00000000">
        <w:rPr>
          <w:rtl w:val="0"/>
        </w:rPr>
        <w:t xml:space="preserve">, galvenais lietošanas veids – Noliktavas, rezervuāri, bunkuri un silosi (kods:1252); kadastrālā vērtība uz 01.01.2024.gada ir noteikta 17932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(būves kadastra apzīmējums 05000200202020)  - bituma vārīšanas ēka; tās platība ir 51,20 m</w:t>
      </w:r>
      <w:r w:rsidR="00000000" w:rsidRPr="00000000" w:rsidDel="00000000">
        <w:rPr>
          <w:vertAlign w:val="superscript"/>
          <w:rtl w:val="0"/>
        </w:rPr>
        <w:t xml:space="preserve">2</w:t>
      </w:r>
      <w:r w:rsidR="00000000" w:rsidRPr="00000000" w:rsidDel="00000000">
        <w:rPr>
          <w:rtl w:val="0"/>
        </w:rPr>
        <w:t xml:space="preserve">, galvenais lietošanas veids – rūpnieciskās ražošanas ēkas (kods:1251);  kadastrālā vērtība uz 01.01.2024.gada ir noteikta 1657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(būves kadastra apzīmējums 05000200202021)  - bituma vārīšanas ēka; tās platība ir 60,80 m</w:t>
      </w:r>
      <w:r w:rsidR="00000000" w:rsidRPr="00000000" w:rsidDel="00000000">
        <w:rPr>
          <w:vertAlign w:val="superscript"/>
          <w:rtl w:val="0"/>
        </w:rPr>
        <w:t xml:space="preserve">2</w:t>
      </w:r>
      <w:r w:rsidR="00000000" w:rsidRPr="00000000" w:rsidDel="00000000">
        <w:rPr>
          <w:rtl w:val="0"/>
        </w:rPr>
        <w:t xml:space="preserve">, galvenais lietošanas veids – rūpnieciskās ražošanas ēkas (kods:1251);  kadastrālā vērtība uz 01.01.2024.gada ir noteikta 1968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valsts nekustamā īpašuma kadastrālā vērtība uz 01.01.2024. ir noteikta 47842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(būvju kadastra apzīmējumi 05000200202002; 0500020020202018; 05000200202019; 05000200202020 un 05000200202021) tehniskais stāvoklis atbilstoši pielikumā pie Valstij piekritīgās mantas aprakstes un novērtējuma akta Nr. 3034R/23(valstij piekritīgās mantas realizācijai un nodošanai bez maksas) minētajai informācijai kopumā raksturojams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būvei (būves kadastra apzīmējums 05000200202002)  - avārijas, faktiskais nolietojums pēc vizuālās apsekošanas dabā (%) - 74%;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būvei (būves kadastra apzīmējums 05000200202018)  - sabrucis, faktiskais nolietojums pēc vizuālās apsekošanas dabā (%) - 95%;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būvei (būves kadastra apzīmējums 05000200202019) - sabrucis, faktiskais nolietojums pēc vizuālās apsekošanas dabā (%) - 92%;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būvei (būves kadastra apzīmējums 05000200202020) - sabrucis, faktiskais nolietojums pēc vizuālās apsekošanas dabā (%) - 95%;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būvei (būves kadastra apzīmējums 05000200202021) - sabrucis, faktiskais nolietojums pēc vizuālās apsekošanas dabā (%) - 95%.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nekustamais īpašums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zemes vienībai (zemes vienības kadastra apzīmējums 05000200212) noteikti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pierobeža - 0,4160 ha; vides un dabas resursu ķīmiskās aizsargjoslas teritorija ap pazemes ūdens ņemšanas vietu – 0,4160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Nākamajam valsts nekustamā īpašuma ieguvējam turpmāk, izmantojot valsts nekustamo īpašumu būs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Daugavpils valstspilsētas pašvaldības Centrālās pārvaldes Pilsētplānošanas un būvniecības departamenta 29.04.2024. vēstulē Nr.2-7/340 (turpmāk – vēstule) minētajam, zemes vienības ar kadastra apzīmējumu 05000200212 atļautā izmantošana ir noteikta ar Daugavpils pilsētas domes 24.03.2020. saistošiem noteikumiem Nr.12 „Daugavpils pilsētas teritorijas plānojuma izmantošanas un apbūves saistošie noteikumi un grafiskā daļa” (turpmāk – Saistošie noteikumi Nr.12) - rūpnieciskās apbūves teritorija (R).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Saistošo noteikumu Nr.12 tematiskās kartes "Degradētās teritorijas" datiem zemes vienība (zemes vienības kadastra apzīmējums 05000200212) neatrodas degradētā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Piekļuve valsts nekustamajam īpašumam ir iespējama no Daugavpils valstspilsētas pašvaldības īpašumā esoša nekustamā īpašuma "Rūpniecības iela" (zemes vienības kadastra apzīmējums 0500 020 0207).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VNĪ rīcībā nav informācijas par valsts nekustamā īpašuma nepieciešamību valsts pārvaldes iestāžu funkciju nodrošināšanai, optimālākais risinājums ir tā virzīšana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sadaļā “Pašreizējā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Attiecīgi, ņemot vērā Ministru kabineta rīkojuma projektā minētā nekustamā īpašuma izmantošanas iespējas un to, ka nav zināmas valsts pārvaldes funkcijas, kuru nodrošināšanai būtu lietderīgi to saglabāt valsts īpašumā, ar VNĪ Īpašumu izvērtēšanas komisijas lēmumu nolemts ierosināt nekustamā īpašuma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9.panta pirmo daļu valsts nekustamo īpašumu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44. panta pirmo un otro daļu publiskas personas zemi var iegūt īpašumā personas, kas saskaņā ar likumu var būt zemes īpašuma tiesību subjekti. Ievērojot minēto, rīkojuma projektā minētā nekustamā īpašuma ieguvējam jāatbilst likuma "Par zemes reformu Latvijas Republikas pilsētās" 20.panta nosacījumiem. Šī iemesla dēļ nekustamā īpašuma izsoles noteikumos jāparedz arī šāds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nekustamā īpašuma valdītājam  – Finanšu ministrijai uzdevumu nodot pircējam valsts nekustamo īpašumu 30 (trīsdesmit) dienu laikā no pirkuma līgumu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 Atbilstoši Atsavināšanas likuma 30.pantā noteiktajam, izsoles dalībniekam, kurš būs nosolījis augstāko cenu par nekustamo īpašumu, būs jāsamaksā par nosolīto nekustamo īpašumu divu nedēļu laikā. Līdz ar to samērīgiem ar nekustamā īpašuma pircēja pienākumiem, veikt noteiktas darbības noteiktos termiņos, ir jābūt arī nekustamā īpašuma pārdevēja pienākumiem. 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01.02.2011. noteikumu Nr.109 "Kārtība, kādā atsavināma publiskās personas manta" 12.punktā noteiktajam, lai noskaidrotu, vai atsavināmais nekustamais īpašums nav nepieciešams citai valsts iestādei, valsts kapitālsabiedrībai vai atvasinātas publiskas personas vai to iestādes funkciju nodrošināšanai, rīkojuma projektu ievietojot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rīkojuma projekta izsludināšanas Vienotajā tiesību aktu projektu izstrādes un saskaņošanas portālā valsts iestādes, valsts kapitālsabiedrības vai atvasinātas publiskas personas vai to iestādes nepieprasa rīkojuma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fiziska persona, kurai piemīt tiesībspēja un rīcībspēja, un kura vēlas piedalīties izsolē un iegādāties valsts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juridiska persona, kurai piemīt tiesībspēja un rīcībspēja, un kura vēlas piedalīties izsolē un iegādāties valsts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īstenošanai nav nepieciešami papildus līdzekļi no valsts vai pašvaldību budžeta. VNĪ saskaņā ar Atsavināšanas likuma 47.pantu un Ministru kabineta 01.02.2011. noteikumu Nr.109 "Kārtība, kādā atsavināma publiskas personas manta" 37.punktu valsts nekustamās mantas atsavināšanā iegūtos līdzekļus pēc atsavināšanas izdevumu segšanas ieskaitīs valsts pamatbudžeta ieņēmumu kontā mēneša laikā pēc to saņemšanas. Ja rīkojuma projektā minētais nekustamais īpašums tiks atsavināts 2024.gadā, tad atsavināšanas rezultātā iegūtie līdzekļi pēc atsavināšanas izdevumu atskaitīšanas saskaņā ar likuma "Par valsts budžetu 2024. gadam un budžeta ietvaru 2024., 2025. un 2026. gadam" 55.pantu izlietojami VNĪ pārvaldīšanā esošo valsts nekustamo īpašumu pārvaldīšanai (izņemot netiešo izmaksu segšanai), tajā skaitā valsts nekustamo īpašumu uzlabošanas darbu veikšanai, vidi degradējošo objektu sakārtošanai un energoefektivitātes pasākumu īstenošanai. Minētie līdzekļi, kas 2024. gadā netiks izlietoti valsts īpašumā un VNĪ pārvaldīšanā esošo valsts nekustamo īpašumu pārvaldīšanai, līdz 31.12.2024. tiks ieskaitīti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noteikt summu, kas tiks ieskaitīta valsts budžetā, jo pašlaik nav iespējams noteikt nekustamā īpašuma pārdošanas vērtību, jo nekustamā īpašuma atsavināšana (nosacītās cenas noteikšana) tiks organizēta pēc Ministru kabineta rīkojuma pieņemšanas un tā būs atkarīga no nekustamā īpašuma tirgus vērtības vērtēšanas dienā. Atsavināšanas izdevumu apmēru nosaka Ministru kabineta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25.08.2009.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rīkojuma projekts neatbilst minētajiem kritērijiem, sabiedrības līdzdalības kārtība projekta izstrādē netiek piemērota. Rīkojuma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24-TA-2032</w:t>
    </w:r>
    <w:r>
      <w:br/>
    </w:r>
    <w:r w:rsidR="00000000" w:rsidRPr="00000000" w:rsidDel="00000000">
      <w:rPr>
        <w:rtl w:val="0"/>
      </w:rPr>
      <w:t xml:space="preserve">Izdrukāts 29.07.2026. 23.35 - 1.0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24-TA-2032</w:t>
    </w:r>
    <w:r>
      <w:br/>
    </w:r>
    <w:r w:rsidR="00000000" w:rsidRPr="00000000" w:rsidDel="00000000">
      <w:rPr>
        <w:rtl w:val="0"/>
      </w:rPr>
      <w:t xml:space="preserve">Izdrukāts 29.07.2026. 23.35 - 1.0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anotācija_(ex_ante)_24-TA-2032.docx</dc:title>
</cp:coreProperties>
</file>

<file path=docProps/custom.xml><?xml version="1.0" encoding="utf-8"?>
<Properties xmlns="http://schemas.openxmlformats.org/officeDocument/2006/custom-properties" xmlns:vt="http://schemas.openxmlformats.org/officeDocument/2006/docPropsVTypes"/>
</file>