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5. janvāra noteikumos Nr. 20 "Kārtība, kādā finanšu iestāde izpilda finanšu kontu pienācīgas pārbaudes procedūras un sniedz Valsts ieņēmumu dienestam informāciju par finanšu kontiem""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ir saistīta ar nepieciešamību pārņemt Padomes 2023.gada 17.oktobra direktīvas (ES) 2023/2226, ar ko groza Direktīvu 2011/16/ES par administratīvu sadarbību nodokļu jomā (turpmāk –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noteikumus ar skaidrojumu, kādas pārbaudes procedūras finanšu iestādēm, kas sniedz ziņojumus, jāievēro, ja nav pienākuma veikt klientu identifikācijas un izpētes procedūras atbilstoši Noziedzīgi iegūtu līdzekļu legalizācijas un terorisma un proliferācijas finansēšanas novēršanas likumam. Vienlaikus mērķis ir samazināt slogu gan finanšu iestādēm, gan valsts pārvaldei, efektivizējot iesaistīto valstu saraksta publicēšanas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pārņemtās DAC8 prasības ir piemērojamas no 2026.gada 1.janvāra.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nodokļu administrāciju sadarbības veidiem ir automātiskās informācijas apmaiņa, kas ietver tādu sistēmu kā Globālais standarts par automātisko informācijas apmaiņu par finanšu kontiem nodokļu jomā (turpmāk – Globālais standarts vai CRS), kuru izstrādāja Ekonomiskās sadarbības un attīstības organizācija (turpmāk – OECD).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Globālais standarts paredz automātisku informācijas apmaiņu par finanšu kontiem, un tā rezultātā nodokļu administrācijām ir pieejama informācija par to rezidentu ārvalstīs turētajiem finanšu kontiem un iespēja pārbaudīt, vai saistībā ar līdzekļiem, kas tiek turēti ārvalstu finanšu kontos, ir nomaksāti nodokļi.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Globālais standarts tika ieviests, papildinot likumu “Par nodokļiem un nodevām” (turpmāk – likums) ar XII nodaļu, pieņemot Ministru kabineta 2016.gada 5.janvāra noteikumus Nr.20 “Kārtība, kādā finanšu iestāde izpilda finanšu kontu pienācīgas pārbaudes procedūras un sniedz Valsts ieņēmumu dienestam informāciju par finanšu kontiem” (turpmāk – MK noteikumi Nr.20) un veicot grozījumus Kredītiestāžu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XII nodaļā ir noteikts pienākums attiecīgajām finanšu iestādēm sniegt Valsts ieņēmumu dienestam (turpmāk – VID) informāciju, ievērojot MK noteikumos Nr.20 noteiktās pienācīgas pārbaudes procedūras, un noteikts, kāda informācija finanšu iestādei ir jāsniedz VID. Noteikumos ir reglamentēta kārtība, kādā finanšu iestādes izpilda finanšu kontu pienācīgas pārbaudes procedūras, lai konstatētu ziņošanai pakļautus kontus, kārtība, kādā finanšu iestādes sniedz informāciju VID, un automātiskajā informācijas apmaiņā par finanšu kontiem iesaistīto valstu un teritoriju saraksts (turpmāk – iesaistīto valstu saraksts), par kuru rezidentiem ir jāziņo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CRS ir ieviesušas vairāk kā 100 jurisdikcijas. Tas nozīmē, ka VID saņem informāciju par Latvijas nodokļu rezidentu ārvalstīs turētiem finanšu aktīviem no plaša valstu loka.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CRS sistēmas ieviešanas ir pagājuši vairāki gadi un gan publiskais sektors, gan privātais sektors ir ieguvis pieredzi Globālā standarta darbībā, OECD veica CRS izvērtējumu, lai saprastu, kādas izmaiņas Globālajā standartā būtu nepieciešamas, lai uzlabotu tā darbību. Eiropas Savienības Padome 2023.gada 17.oktobrī pieņēma DAC8, lai t.sk. nodrošinātu, ka Eiropas Savienības dalībvalstīs harmonizētā veidā tiek ieviesti grozījumi CRS.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CRS grozījumos ietvertas izmaiņas, lai skaidrotu, kādai jābūt rīcībai gadījumā, ja finanšu iestādei nav pienākuma veikt klientu identifikācijas un izpētes procedūras atbilstoši Noziedzīgi iegūtu līdzekļu legalizācijas un terorisma un proliferācijas finansēšanas novēršanas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tiek risinātas atsevišķas tehniskas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MK noteikumu Nr.20 64.punkts nosaka, ka Latvijas finanšu iestādes sagatavo informāciju vienas XML datnes formātā. Minētā prasība apgrūtina lielu datu apjomu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noteikumu Nr.20 69.punktu finanšu iestādei ir jāsniedz VID nulles ziņojums, ja tai nav sniedzamas informācijas (nav ziņošanai pakļautu kontu). Tas nozīmē, ka jebkurai finanšu iestādei (pat maza izmēra, kurai nav ziņošanai pakļautu kontu) ir jāveic tehniskie risinājumi, lai būtu iespējams šo nulles ziņojumu iesniegt.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noteikumos Nr.20 tiks papildināts 51.2.apakšpunkts ar nosacījumu, ka gadījumos, kad finanšu iestādei nav pienākuma piemērot minētās procedūras, tā piemēro pēc būtības līdzīgas procedūras, lai noteiktu konta turētāja patiesā labuma guvējus.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noteikumi tiek papildināti ar 19.</w:t>
      </w:r>
      <w:r w:rsidR="00000000" w:rsidRPr="00000000" w:rsidDel="00000000">
        <w:rPr>
          <w:vertAlign w:val="superscript"/>
          <w:rtl w:val="0"/>
        </w:rPr>
        <w:t xml:space="preserve">2</w:t>
      </w:r>
      <w:r w:rsidR="00000000" w:rsidRPr="00000000" w:rsidDel="00000000">
        <w:rPr>
          <w:rtl w:val="0"/>
        </w:rPr>
        <w:t xml:space="preserve"> punktu, ar kuru tiek pārņemta direktīvas prasība - ieviest iespēju finanšu iestādēm izmantot identifikācijas pakalpojumus. Ar šo identifikācijas pakalpojumu domāts tāds pakalpojums, kur, ievadot noteiktus datus, tiek saņemts apstiprinājums no identifikācijas pakalpojuma sniedzēja (visdrīzāk no nodokļu administrācijas) par šāda nodokļu maksātāja esamību. Kā OECD norādījis komentāros par CRS grozījumiem, tā būtu valdības apstiprināta lietojumprogramma, kas ļautu finanšu iestādēm, kurām jāsniedz ziņojums, apstiprināt konta turētāja vai patiesā labuma guvēja identitāti un nodokļu rezidenci. Piemēram, klients norāda (elektroniski), ka ir kādas jurisdikcijas nodokļu maksātājs, finanšu iestāde tad pārvirza uz šo identifikācijas pakalpojumu, kur pēc nodokļu rezidences apstiprināšanas, finanšu iestāde saņem klienta identifikācijas numuru, kuru attiecīgi norāda informācijā par klientu (personu, par kuru jāsniedz ziņojums), sniedzot CRS ziņojumu. Kā OECD norāda Globālā standarta komentāros, šis numurs būtu līdzvērtīgs nodokļu maksātāja identifikācijas numuram.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un Eiropas Savienības līmenī norit diskusijas par šādu pakalpojumu attīstīšanu, lai nākotnē atvieglotu administratīvo slogu nodokļu maksātājiem, kuriem ir pienākums apkopot un sniegt informāciju nodokļu administrācijām starptautiskās administratīvās sadarbības rīku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tehniska rakstura problēmjautājumi tiek risināti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- 64.punkta redakcija paredz iespēju informāciju sagatavot vairākās XML datnēs,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ar grozījumiem 69.punktā finanšu iestāde, kurai nav sniedzamas informācijas, būs pienākums VID iesniegt apliecinājumu (brīvas formas iesniegums), izmantojot VID elektroniskās deklarēšanas sistēmu. Apliecinājumā būs norādāma atsauce uz noteikumiem un taksācijas periods (kalendārais gads), par kuru finanšu iestādei nav sniedzamu datu. Šāds risinājums atvieglos slogu finanšu iestādēm, kurām nav sniedzamas informācijas, vienlaikus neprasot jaunu tehnisku risinājumu VID IT sistēmās un līdzekļus no valsts budžeta.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CRS, valstīm bija iespēja izvēlēties, pēc kāda principa finanšu iestādes apkopo un nosūta informāciju VID: viens variants bija, ka finanšu iestāde ievāc informāciju par jebkuru citas valsts nodokļu rezidentu (attiecīgi piemērojot arī pienācīgas pārbaudes procedūras) un pēc šīs informācijas saņemšanas VID nosūta tām valstīm, ar kurām ir aktivizēta sadarbība saskaņā ar daudzpusējo kompetento iestāžu līgumu (jeb nolīgumu), otrs variants – ir saraksts ar valstīm, ar kurām ir aktivizēta sadarbība saskaņā ar nolīgumu, un finanšu iestādes ievāc informāciju, veic pienācīgas pārbaudes procedūras attiecībā uz šo valstu nodokļu rezidentiem.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variantā – aktivizējot sadarbību ar kādu valsti, būtu jau gatava informācija par tās nodokļu rezidentiem un attiecīgi nosūtīta jau tuvākajā apmaiņas ciklā pēc sadarbības noslēgšanas. Otrajā variantā, kuru arī Latvija ieviesa, ir jāņem vērā, ka ir nepieciešams papildus gads informācijas ievākšanai un procedūru piemērošanai. Piemēram, ja ar kādu valsti tiek aktivizēta sadarbība no n gada 1.janvāra, pirmajā variantā pirmo informācijas apmaiņu būtu iespējams veikt jau n gada septembrī, savukārt otrajā variantā – no n gada 1.janvāra finanšu iestādes sāk piemērot pienācīgas pārbaudes procedūras šīs valsts nodokļu rezidentiem, tad n+1 gada jūlijā apkopotā informācija tiek nosūtīta VID, savukārt n+1 gada septembrī tā tiek nosūtīta attiecīgajai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Nr.20 pielikumā ir noteikts iesaistīto valstu saraksts. Saskaņā ar likuma 64. pantu iesaistīto valstu sarakstā iekļauj Eiropas Savienības dalībvalsti un valsti vai teritoriju, ar kuru Latvijas Republika vai Eiropas Savienība ir noslēgusi nolīgumu un ar kuru VID sadarbojas automātiskās informācijas apmaiņas par finanšu kontiem jautājumā. Lai veiktu grozījumus iesaistīto valstu sarakstā, ir nepieciešams izstrādāt grozījumus MK noteikumos Nr.20, kuru izstrāde ir jāuzsāk aptuveni 2 gadus pirms pirmās informācijas apmaiņas (n+1 gada septembrī) ar pievienoto valsti. Ievērojot, ka šis process ir laikietilpīgs, uz šo brīdi sarakstā ir iekļautas atsevišķas valstis, kuras uz MK noteikumu Nr.20 grozījumu izstrādes brīdi OECD tika norādījis kā valstis, kuras tuvākajā laikā (piemēram, pēc gada) veiks pirmo informācijas apmaiņu, taču kādu iemeslu dēļ to nav izdarījušas – ir atlikušas vai atcēlušas CRS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augstāk tika minēts, diena, kad stājas spēkā grozījumi iesaistīto valstu sarakstā, ir nozīmīga pienācīgu pārbaudes procedūru veikšanas mērķiem, un ir saistīta arī ar kontu kategorijas noteikšanas dienu. Ja, piemēram, valsts kļūst par iesaistīto valsti 1.februārī, tad diena iepriekš jeb 31.janvāris ir uzskatāms par kontu kategorijas noteikšanas dienu. Attiecīgās valsts nodokļu rezidents atver jaunu kontu 31.janvārī, tad no 1.februāra, piemērojot pienācīgas pārbaudes procedūras, šis konts uzskatāms par iepriekšpastāvējušu un līdz ar to atšķiras veicamās procedūras. Ņemot vērā, ka var variēt Ministru kabineta noteikumu izstrādes un saskaņošanas procesam nepieciešamais laiks, dažādi ir iesaistīto valstu saraksta grozījumu spēkā stāšanās datumi un kontu kategoriju noteikšanas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jaunāko informāciju VID saņēmis CRS ziņojumus no 28 Latvijas finanšu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ir paredzēts mainīt esošo kārtību, kādā valsts vai teritorija tiek iekļauta iesaistīto valstu sarakstā. Jaunā kārtība, saskaņā ar kuru iesaistīto valstu saraksts tiks publicēts oficiālajā izdevumā "Latvijas Vēstnesis", nodrošinātu laicīgu trešās valsts iekļaušanu sarakstā, lai finanšu iestādes varētu uzsākt informācijas ievākšanu un veikt pienācīgas pārbaudes procedūras no pārskata perioda sākuma, vienlaikus neveicot administratīvās procedūras, kas ir nepieciešamas konkrētās valsts vai teritorijas iekļaušanai sarakstā, pirms ir skaidras norādes, ka tā ir ieviesusi CRS un aktivizējusi divpusējo sadarbību par automātisko informācijas apmaiņu par finanšu kontiem. Oficiālajā izdevumā publicētais saraksts netiktu uzskatīts par jaunu iesaistīto valstu sarakstu, bet gan kā jau spēkā esošais saraksts, kam tiek mainīts publicēšanas veids. Savukārt, veicot grozījumus iesaistīto valstu sarakstā, tiek plānots oficiālajā izdevumā publicēt pašus grozījumus (valstis, ar kurām saraksts tiek papildināts) un aktualizētu iesaistīto sarakstu kopumā (iesaistīto valstu saraksts papildināts ar jaunākajiem grozījumiem), lai būtu vieglāk izsekot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šīs izmaiņas ieviestu, ir attiecīgi arī izstrādāti grozījumi likuma 64.pantā, un uz šo brīdi likumprojekts "Grozījumi likumā Par nodokļiem un nodevām"" (Nr.973/Lp14) ir atbalstīts Saeimas Budžeta un finanšu (nodokļu) komisijas sēdē virzīšanai uz izskatīšanu Saeimā trešajā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šo projektu tiek vienādota pieeja, kādā grozījumi sarakstā stājas spēkā – no nākamā gada 1.janvāra pēc izmaiņu publicēšanas oficiālajā izdevumā "Latvijas Vēstnesis”. Līdz ar to tiek arī vienādoti kontu kategorijas noteikšanas datumi un vienādoti pārbaudes procedūru veikšanas termiņi. Proti, tiek mainīta līdzšinējā MK noteikumu Nr.20 21.punkta konstrukcija – spēkā esošo normu, kur uzskaitīti pienācīgas pārbaudes procedūru termiņi iepriekšpastāvējušu fizisko personu zemas vērtības kontiem un iepriekšpastāvējušu fizisko personu lielas vērtības kontiem, aizstājot ar vispārīgu normu, kas nosaka šo termiņu mēnešos pēc saraksta grozījumu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aktualizētā saraksta pieejamību, tas tiks publiskots arī VID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iesaistīto valstu sarakstā (MK noteikumu Nr.20 pielikumā) ir iekļautas arī tādas valstis, kurām ir pielikta atzīme, ka “Finanšu iestāde ir tiesīga nepiemērot pienācīgas pārbaudes procedūras šīs iesaistītās valsts rezidentiem un nesniedz Valsts ieņēmumu dienestam likuma “Par nodokļiem un nodevām” 100.panta pirmajā daļā minēto informāciju.” Šī piezīme ir atzīmēta pie tām valstīm, ar kurām ir aktivizēts daudzpusējs kompetento iestāžu nolīgums, un vienlaikus šī valsts ir izvēlējusies piedalīties informācijas apmaiņā tikai kā informācijas sniedzēja. Līdz ar to par šo valstu nodokļu rezidentu finanšu kontiem nav jāsniedz VID informācija (un attiecīgi nav nepieciešams veikt pienācīgas pārbaudes procedūras). Proti, šo valstu rezidentu konti nav ziņošanai pakļauti konti, par kuriem sniedzama VID informācija saskaņā ar likuma 100.pantu. Ievērojot, ka ar noteikumu projektu pielikums tiks svītrots, noteikumi tiek papildināti ar 6.1.apakšpunktu, kurā ietverts arī šis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izņēmums, kad būtu veicamas pienācīgas pārbaudes procedūras arī attiecībā uz šādām iesaistītajām valstīm ir, piemērojot MK noteikumu Nr.20 46.1. un 51.1.apakšpunktā noteikto. Šajos apakšpunktos ir atrunāts kārtības, kādā finanšu iestāde nosaka, vai juridiskais veidojums ir pasīvs nefinanšu juridisks veidojums ar vienu vai vairākiem patiesajiem labuma guvējiem, kuri ir personas, par kurām jāsniedz ziņojums (46.punktā ir par iepriekšpastāvējušiem juridisko veidojumu kontiem, bet 51.punktā - par jauniem juridisko veidojumu kontiem), pirmais solis. Finanšu iestāde iegūst konta turētāja apliecinājumu, lai noteiktu, vai konta turētājs ir pasīvs nefinanšu juridisks veidojums. Izņēmums ir, ja finanšu iestādes rīcībā ir informācija, pamatojoties uz kuru, finanšu iestāde var noteikt, ka konta turētājs ir aktīvs nefinanšu juridisks veidojums vai finanšu iestāde. Taču ieguldījumu iestāde likuma 68.panta pirmās daļas 2.punkta izpratnē, kas ir iesaistītās valsts (t.sk. valsts, ar kuru ir vienpusēja informācijas apmaiņa) rezidents, ir uzskatāma par pasīvu nefinanšu juridisku veidojumu.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grozījumi likuma "Par nodokļiem un nodevām" 64.pantā, kur ir ietverts deleģējums Ministru kabinetam noteikt iesaistīto valstu sarakstu, gan šis noteikumu projekts, kurā ietverta jaunā iesaistīto valstu publicēšanas kārtība, stājas spēkā 2026.gada 1.janvārī. Jaunā saraksta spēkā stāšanās kārtība paredz, ka aktualizēto sarakstu piemēro no nākamā gada 1.janvāra pēc tā publicēšanas. Lai nodrošinātu saraksta spēka esamības nepārtrauktību t.i., ka no 2026.gada 1.janvāra piemērojams jau oficiālajā izdevumā "Latvijas Vēstnesis" publicēts saraksts, MK sēdes protokollēmuma projektā iekļauts uzdevums Finanšu ministrijai līdz 2025.gada 15.decembrim nosūtīt iesaistīto valstu sarakstu publicēšanai oficiālajā izdevumā.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iestādes, kas sniedz ziņojumus, saskaņā ar likuma "Par nodokļiem un nodevām" 100.pantu.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iestādēm mazināsies administratīvais slogs, jo tiks standartizēti pārbaudes procedūru veikšanas datumi.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(ES) 2023/2226 (2023.gada 17.oktobris), ar ko groza Direktīvu 2011/16/ES par administratīvu sadarbību nodokļu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daļēji pārņemtas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Direktīva (ES) 2023/2226 (2023.gada 17.oktobris), ar ko groza Direktīvu 2011/16/ES par administratīvu sadarbību nodokļu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17. punkts (I pielikuma VI iedaļas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17. punkts (I pielikuma VII iedaļas Aa.punkts)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"Par nodokļiem un nodevām" 99.panta 1.</w:t>
            </w:r>
            <w:r w:rsidR="00000000" w:rsidRPr="00000000" w:rsidDel="00000000">
              <w:rPr>
                <w:sz w:val="24"/>
                <w:vertAlign w:val="superscript"/>
                <w:rtl w:val="0"/>
              </w:rPr>
              <w:t xml:space="preserve">3</w:t>
            </w:r>
            <w:r w:rsidR="00000000" w:rsidRPr="00000000" w:rsidDel="00000000">
              <w:rPr>
                <w:sz w:val="24"/>
                <w:rtl w:val="0"/>
              </w:rPr>
              <w:t xml:space="preserve"> daļu: "Ja šajā likumā noteiktajā termiņā un kārtībā finanšu iestāde neiegūst tādu klienta paša sniegtu apliecinājumu par nodokļu rezidenci, uz kuru var paļauties, konts tiek slēgts." Ievērojot, ka jauniem kontiem apliecinājuma sniegšanas termiņš ir 90 dienas (minētā panta 1.</w:t>
            </w:r>
            <w:r w:rsidR="00000000" w:rsidRPr="00000000" w:rsidDel="00000000">
              <w:rPr>
                <w:sz w:val="24"/>
                <w:vertAlign w:val="superscript"/>
                <w:rtl w:val="0"/>
              </w:rPr>
              <w:t xml:space="preserve">1</w:t>
            </w:r>
            <w:r w:rsidR="00000000" w:rsidRPr="00000000" w:rsidDel="00000000">
              <w:rPr>
                <w:sz w:val="24"/>
                <w:rtl w:val="0"/>
              </w:rPr>
              <w:t xml:space="preserve"> daļa), un finanšu iestādēm informācija par pārskata gadu jāsniedz līdz nākamā gada jūlija beigām (MK noteikumu Nr.20 62.punkts), tas nozīmē, ka līdz ziņošanas brīdim konts ir vai nu slēgts vai ir iegūts apliecinājums.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17. punkts (I pielikuma VIII iedaļas 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pārņemtu DAC8 prasības tiek/tika veikti grozījumi šādos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Likumā "Par nodokļiem un nodevām" (Nr. 973/Lp14) (atbalstīts Saeimā otrajā lasījumā un iekļauts Saeimas 2025.gada 23.oktobra kārtējās sēdes darba kārtībā izskatīšanai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2020.gada 14.aprīļa noteikumos Nr.210 "Noteikumi par automātisko informācijas apmaiņu par ziņojamām pārrobežu shēmām" (grozījumi jau pieņemti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2023.gada 7.marta noteikumos Nr.97 "Noteikumi par automātisko informācijas apmaiņu par pārdevējiem, kuri gūst ienākumus, izmantojot digitālās platformas" (grozījumi jau pieņemti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2013.gada 5.novembra noteikumos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2017.gada 4.jūlija noteikumos Nr.397 “Noteikumi par starptautiskas uzņēmumu grupas pārskatu par katru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 arī izstrādāts jauns Ministru kabineta noteikumu projekts "Noteikumi par automātisko informācijas apmaiņu par darījumiem ar kriptoaktīviem" (25-TA-1390).</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https://tapportals.mk.gov.lv/public_participation/80837c2d-7688-4537-8e3a-5bd69ba1a226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25-TA-770</w:t>
    </w:r>
    <w:r>
      <w:br/>
    </w:r>
    <w:r w:rsidR="00000000" w:rsidRPr="00000000" w:rsidDel="00000000">
      <w:rPr>
        <w:rtl w:val="0"/>
      </w:rPr>
      <w:t xml:space="preserve">Izdrukāts 29.07.2026. 22.52 - 4.0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25-TA-770</w:t>
    </w:r>
    <w:r>
      <w:br/>
    </w:r>
    <w:r w:rsidR="00000000" w:rsidRPr="00000000" w:rsidDel="00000000">
      <w:rPr>
        <w:rtl w:val="0"/>
      </w:rPr>
      <w:t xml:space="preserve">Izdrukāts 29.07.2026. 22.52 - 4.0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anotācija_(ex_ante)_25-TA-770.docx</dc:title>
</cp:coreProperties>
</file>

<file path=docProps/custom.xml><?xml version="1.0" encoding="utf-8"?>
<Properties xmlns="http://schemas.openxmlformats.org/officeDocument/2006/custom-properties" xmlns:vt="http://schemas.openxmlformats.org/officeDocument/2006/docPropsVTypes"/>
</file>