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20. septembra noteikumos Nr. 582 "Eiropas Savienības Atveseļošanas un noturības mehānisma plāna 3.1. reformu un investīciju virziena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(turpmāk – noteikumu projekts) ir Labklājības ministrijas (turpmāk – ministrija) iniciatīva un izstrādāts saskaņā ar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mērķis ir nodrošināt  3.1.2.1.i. investīcijas pirmās kārtas "Valsts un pašvaldību ēku vides pieejamības nodrošināšanas pasākumi" (turpmāk – 3.1.2.1.i. investīcijas pirmā kārta) īstenošanu atbilstoši 3.1.2.1.i. investīcijas pirmās kārtas projektu faktiskajam progresam, tā nodrošināšanai samazinot pieejamo Atveseļošanas un noturības mehānisma (turpmāk – AF) finansējumu un precizējot maksājumu pieprasījumu iesniegšanas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3.1.2.1.i. investīcijas pirmās kārtas īstenošanas nosacījumus reglamentē Ministru kabineta 2022. gada 20. septembra noteikumi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(turpmāk – MK noteikumi Nr. 582). Saskaņā ar minēto MK noteikumu Nr. 582: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11. punktu 3.1.2.1.i. investīcijas pirmās kārtai pieejamais AF finansējums ir 8 593 489 </w:t>
      </w:r>
      <w:r w:rsidR="00000000" w:rsidRPr="00000000" w:rsidDel="00000000">
        <w:rPr>
          <w:i w:val="1"/>
          <w:rtl w:val="0"/>
        </w:rPr>
        <w:t xml:space="preserve">euro</w:t>
      </w:r>
      <w:r w:rsidR="00000000" w:rsidRPr="00000000" w:rsidDel="00000000">
        <w:rPr>
          <w:rtl w:val="0"/>
        </w:rPr>
        <w:t xml:space="preserve">. Papildu finansējumu veido valsts budžeta finansējums pievienotās vērtības nodokļa segšanai – indikatīvi 252 765 </w:t>
      </w:r>
      <w:r w:rsidR="00000000" w:rsidRPr="00000000" w:rsidDel="00000000">
        <w:rPr>
          <w:i w:val="1"/>
          <w:rtl w:val="0"/>
        </w:rPr>
        <w:t xml:space="preserve">euro</w:t>
      </w:r>
      <w:r w:rsidR="00000000" w:rsidRPr="00000000" w:rsidDel="00000000">
        <w:rPr>
          <w:rtl w:val="0"/>
        </w:rPr>
        <w:t xml:space="preserve">, kā arī pašvaldības finansējums vai privātais finansējums pievienotās vērtības nodokļa (turpmāk – PVN) segšanai vai projekta atbalstāmo darbību īstenošanai, ja projekta izmaksas pārsniedz tam pieejamo AF finansējumu un valsts budžeta finansējumu PVN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23. punktu finansējuma saņēmējs var pieprasīt un Centrālā finanšu un līgumu aģentūra (turpmāk – CFLA) var veikt avansa, starpposma un noslēgumu maksājumu, ievērojot minētajā punktā noteikto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Kohēzijas politikas fondu vadības informācijas sistēmas (turpmāk – KP VIS) datiem 3.1.2.1.i. investīcijas pirmās kārtas ietvaros šobrīd ir izveidojies AF finansējuma atlikums 374 456 </w:t>
      </w:r>
      <w:r w:rsidR="00000000" w:rsidRPr="00000000" w:rsidDel="00000000">
        <w:rPr>
          <w:i w:val="1"/>
          <w:rtl w:val="0"/>
        </w:rPr>
        <w:t xml:space="preserve">euro</w:t>
      </w:r>
      <w:r w:rsidR="00000000" w:rsidRPr="00000000" w:rsidDel="00000000">
        <w:rPr>
          <w:rtl w:val="0"/>
        </w:rPr>
        <w:t xml:space="preserve"> apmērā. Finanšu atlikums ir izveidojies, pabeidzot plānoto vides pieejamības nodrošināšanas pasākumu īstenošanu Rīgas valstspilsētas pašvaldības projektā Nr. 3.1.2.1.i.0/1/22/I/CFLA/020), tā ietvaros nodrošinot vides pieejamību 18 ēkās, kurās tiek sniegti labklājības nozares valsts vai pašvaldību sociālie pakalpojumi. 2026. gada 10. jūnijā Rīgas valstspilsēta ar CFLA ir parakstījusi arī vienošanās par projekta īstenošanu grozījumus, samazinot projekta finansējuma par neizmantotā AF finansējuma daļu 374 456 </w:t>
      </w:r>
      <w:r w:rsidR="00000000" w:rsidRPr="00000000" w:rsidDel="00000000">
        <w:rPr>
          <w:i w:val="1"/>
          <w:rtl w:val="0"/>
        </w:rPr>
        <w:t xml:space="preserve">euro</w:t>
      </w:r>
      <w:r w:rsidR="00000000" w:rsidRPr="00000000" w:rsidDel="00000000">
        <w:rPr>
          <w:rtl w:val="0"/>
        </w:rPr>
        <w:t xml:space="preserve">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citā ministrijas 3.1.2.6.i. investīcijā "Tehnisko palīglīdzekļu pieejamības sekmēšana" (turpmāk – 3.1.2.6.i. investīcija) ir identificēta nepieciešamība pēc papildu AF finansējuma. Minētais ir saistīts ar to, ka ir pieaudzis pieprasījumus pēc paaugstinātas funkcionalitātes tehniskajiem palīglīdzekļiem. Tāpēc, lai mazinātu gaidīšanas rindu veidošanās risku un saglabātu savlaicīgu un kvalitatīvu atbalstu personām ar funkcionēšanas ierobežojumiem, 3.1.2.6.i. investīcijā papildus plānots izsniegt indikatīvi 132 tehniskos palīglīdzekļus. Ņemot vērā iepriekš minēto, 3.1.2.1.i. investīcijas pirmās kārtas ietvaros atbrīvoto finansējuma atlikumu 374 456 </w:t>
      </w:r>
      <w:r w:rsidR="00000000" w:rsidRPr="00000000" w:rsidDel="00000000">
        <w:rPr>
          <w:i w:val="1"/>
          <w:rtl w:val="0"/>
        </w:rPr>
        <w:t xml:space="preserve">euro</w:t>
      </w:r>
      <w:r w:rsidR="00000000" w:rsidRPr="00000000" w:rsidDel="00000000">
        <w:rPr>
          <w:rtl w:val="0"/>
        </w:rPr>
        <w:t xml:space="preserve"> ir iespējams novirzīt 3.1.2.6.i. investīcijai papildu tehnisko palīglīdzekļu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prognozēt precīzu finansējuma atlikuma summu 3.1.2.1.i. investīcijas pirmās kārtas ietvaros, ņemot vērā, ka projekti atrodas īstenošanas noslēguma fāzē. Taču prognozējams, ka tas, t.sk. ņemot vērā jau veiktās pārdales (t.i., ar 2026. gada 20. janvāra MK noteikumiem Nr. 21 pārdalīti 758 787 </w:t>
      </w:r>
      <w:r w:rsidR="00000000" w:rsidRPr="00000000" w:rsidDel="00000000">
        <w:rPr>
          <w:i w:val="1"/>
          <w:rtl w:val="0"/>
        </w:rPr>
        <w:t xml:space="preserve">euro</w:t>
      </w:r>
      <w:r w:rsidR="00000000" w:rsidRPr="00000000" w:rsidDel="00000000">
        <w:rPr>
          <w:rtl w:val="0"/>
        </w:rPr>
        <w:t xml:space="preserve"> (t.sk. 720 378 </w:t>
      </w:r>
      <w:r w:rsidR="00000000" w:rsidRPr="00000000" w:rsidDel="00000000">
        <w:rPr>
          <w:i w:val="1"/>
          <w:rtl w:val="0"/>
        </w:rPr>
        <w:t xml:space="preserve">euro</w:t>
      </w:r>
      <w:r w:rsidR="00000000" w:rsidRPr="00000000" w:rsidDel="00000000">
        <w:rPr>
          <w:rtl w:val="0"/>
        </w:rPr>
        <w:t xml:space="preserve"> Ekonomikas Ministrijas 3.1.1.4.i. "Finansēšanas fonda izveide zemas īres mājokļu būvniecībai" un 3.1.1.7.i. investīcijas "Aizdevumi nekustamā īpašuma attīstītājiem zemas īres maksas mājokļu būvniecībai" ietvaros" investīciju īstenošanai un 30 409 </w:t>
      </w:r>
      <w:r w:rsidR="00000000" w:rsidRPr="00000000" w:rsidDel="00000000">
        <w:rPr>
          <w:i w:val="1"/>
          <w:rtl w:val="0"/>
        </w:rPr>
        <w:t xml:space="preserve">euro</w:t>
      </w:r>
      <w:r w:rsidR="00000000" w:rsidRPr="00000000" w:rsidDel="00000000">
        <w:rPr>
          <w:rtl w:val="0"/>
        </w:rPr>
        <w:t xml:space="preserve"> - uz 3.1.2.1.i. investīcijas otro kārtu "Atbalsta pasākumi cilvēkiem ar invaliditāti mājokļu vides pieejamības nodrošināšanai" (turpmāk – 3.1.2.1.i. investīcijas otrā kārta) papildu darbības īstenošanai), un ar 2026. gada 21. aprīļa MK noteikumiem Nr. 213 pārdalīti 332 724 </w:t>
      </w:r>
      <w:r w:rsidR="00000000" w:rsidRPr="00000000" w:rsidDel="00000000">
        <w:rPr>
          <w:i w:val="1"/>
          <w:rtl w:val="0"/>
        </w:rPr>
        <w:t xml:space="preserve">euro</w:t>
      </w:r>
      <w:r w:rsidR="00000000" w:rsidRPr="00000000" w:rsidDel="00000000">
        <w:rPr>
          <w:rtl w:val="0"/>
        </w:rPr>
        <w:t xml:space="preserve"> 3.1.2.1.i. investīcijas otrās kārtas papildu darbības īstenošanai), nepārsniegs 1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lielākās daļas finanšu ietilpīgāko atlikumu izmantošana jau ir saskaņota Ministru kabineta Eiropas Savienības fondu tematiskajā komitejā (turpmāk – komiteja) un novirzīta Ekonomikas ministrijas investīcijām. Proti, 2025. gada 29. maija komitejas sēdē tika pieņemts lēmums (sēdes protokola 2.1.2. apakšpunkts) pārdalīt 12 milj. </w:t>
      </w:r>
      <w:r w:rsidR="00000000" w:rsidRPr="00000000" w:rsidDel="00000000">
        <w:rPr>
          <w:i w:val="1"/>
          <w:rtl w:val="0"/>
        </w:rPr>
        <w:t xml:space="preserve">euro</w:t>
      </w:r>
      <w:r w:rsidR="00000000" w:rsidRPr="00000000" w:rsidDel="00000000">
        <w:rPr>
          <w:rtl w:val="0"/>
        </w:rPr>
        <w:t xml:space="preserve"> AF finansējumu zemas īres maksas mājokļu būvniecības atbalsta programmas īstenošanai, t.sk. no 3.1.2.1.i. investīcijas pirmās kārtas finansējuma ietaupījuma (460 519 </w:t>
      </w:r>
      <w:r w:rsidR="00000000" w:rsidRPr="00000000" w:rsidDel="00000000">
        <w:rPr>
          <w:i w:val="1"/>
          <w:rtl w:val="0"/>
        </w:rPr>
        <w:t xml:space="preserve">euro</w:t>
      </w:r>
      <w:r w:rsidR="00000000" w:rsidRPr="00000000" w:rsidDel="00000000">
        <w:rPr>
          <w:rtl w:val="0"/>
        </w:rPr>
        <w:t xml:space="preserve"> apmērā) pārdalīt Ekonomikas ministrijas pārziņā esošās 3.1.1.7.i. investīcijas "Aizdevumi nekustamā īpašuma attīstītājiem zemas īres maksas mājokļu būvniecībai" īstenošanai. Savukārt 2025. gada 28. augusta sēdē pieņemts iepriekš minētai Ekonomikas ministrijas investīcijai  pārdalīt vēl apzināto AF finansējuma atlikumu 333 084 </w:t>
      </w:r>
      <w:r w:rsidR="00000000" w:rsidRPr="00000000" w:rsidDel="00000000">
        <w:rPr>
          <w:i w:val="1"/>
          <w:rtl w:val="0"/>
        </w:rPr>
        <w:t xml:space="preserve">euro</w:t>
      </w:r>
      <w:r w:rsidR="00000000" w:rsidRPr="00000000" w:rsidDel="00000000">
        <w:rPr>
          <w:rtl w:val="0"/>
        </w:rPr>
        <w:t xml:space="preserve"> no 3.1.2.1.i. investīcijas (t.sk. no 3.1.2.1.i. investīcijas pirmās kārtas – 259 859 </w:t>
      </w:r>
      <w:r w:rsidR="00000000" w:rsidRPr="00000000" w:rsidDel="00000000">
        <w:rPr>
          <w:i w:val="1"/>
          <w:rtl w:val="0"/>
        </w:rPr>
        <w:t xml:space="preserve">euro</w:t>
      </w:r>
      <w:r w:rsidR="00000000" w:rsidRPr="00000000" w:rsidDel="00000000">
        <w:rPr>
          <w:rtl w:val="0"/>
        </w:rPr>
        <w:t xml:space="preserve"> un otrās 3.1.2.1.i. investīcijas otrās kārtas – 73 225 </w:t>
      </w:r>
      <w:r w:rsidR="00000000" w:rsidRPr="00000000" w:rsidDel="00000000">
        <w:rPr>
          <w:i w:val="1"/>
          <w:rtl w:val="0"/>
        </w:rPr>
        <w:t xml:space="preserve">euro</w:t>
      </w:r>
      <w:r w:rsidR="00000000" w:rsidRPr="00000000" w:rsidDel="00000000">
        <w:rPr>
          <w:rtl w:val="0"/>
        </w:rPr>
        <w:t xml:space="preserve">). Ņemot vērā iepriekš minēto, ar komitejas lēmumiem no 3.1.2.1.i. investīcijas pirmās kārtas ir pārdalīti 720 378 </w:t>
      </w:r>
      <w:r w:rsidR="00000000" w:rsidRPr="00000000" w:rsidDel="00000000">
        <w:rPr>
          <w:i w:val="1"/>
          <w:rtl w:val="0"/>
        </w:rPr>
        <w:t xml:space="preserve">euro</w:t>
      </w:r>
      <w:r w:rsidR="00000000" w:rsidRPr="00000000" w:rsidDel="00000000">
        <w:rPr>
          <w:rtl w:val="0"/>
        </w:rPr>
        <w:t xml:space="preserve"> Ekonomikas ministrijas AF plāna investīciju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veidosies papildu finansējuma atlikumi, ministrija vērtēs nepieciešamību tos papildus novirzīt 3.1.2.6.i. investīcijas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Viena no ēkām, kas veido AF plāna 114. mērķrādītāja (63 valsts un pašvaldību ēku pielāgošana) izpildi, ir Dienvidkurzemes novada pašvaldības projektā  3.1.2.1.i.0/1/22/I/CFLA/009 "Vides pieejamības nodrošināšana Avotu ielā 2, Aizputē, Dienvidkurzemes novadā" ietvertā ēka Avotu ielā 2, Aizputē, Dienvidkurzemes novadā. Dienvidkurzemes novada pašvaldības projekta uzraudzības procesā konstatēts, ka ir atkāpes projektam attiecināmā 114. mērķrādītāja izpildes termiņos. Tāpēc šis projekts pastiprināti tiek uzraudzīts no CFLA puses, organizējot sanāksmes ar pašvaldības, kā arī ministrijas pārstāvjiem un meklējot risinājumus 114. mērķrādītāja izpildes veicināšanai (šādas sanāksmes ir notikušas, piemēram, 2025. gada 5. novembrī, 2026. gada 12. martā un 2026. gada 8. jūlijā). Par problēmām Dienvidkurzmes novada pašvaldības īstenošanā ministrija informēja arī Finanšu ministriju kā AF plāna koordinatoru regulārajā starpinstitūciju sanāksmē 2026. gada 12.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18. jūnijā ministrija saņēma Dienvidkurzemes novada pašvaldības vēstuli, kurā tā skaidro aktuālo progresa informāciju attiecībā uz iepirkumu, noslēgto līgumu un darbu izpildes gaitu, sniedzot informāciju par visām darbībām, kuras veiktas pēc 2026. gada 12. martā notikušās sanāksmes ar CFLA un ministrijas pārstāvjiem. Atbilstoši sniegtajai informācijai ir noslēgti trūkstošie iepirkumu līgumi par būvdarbu veikšanu un lifta iekārtas piegādi un uzstādīšanu. Dienvidkurzemes novada pašvaldība informē, ka atbilstoši pakalpojuma sniedzēja sniegtajai informācijai lifta montāžu objektā varēs uzsākt no 2026. gada 6. jūlija pie nosacījuma, ka ir sagatavota atbilstoša lifta šahta. Attiecīgi lifta iekārtas montāžas  darbu izpilde un iekārtas nodošana plānota 6 nedēļu laikā – indikatīvi līdz 17. augustam, būvdarbu veikšanas termiņš ir līdz 2026. gada 31. augustam. 2026. gada 8. jūlijā Dienvidkurzemes novada pašvaldība ar e-pasta vēstuli ir informējusi CFLA, ka ēka Avotu ielā 2, Aizputē, Dienvidkurzemes novadā, LV-3456 tiks nodota ekspluatācijā līdz 2026. gada 31. augustam. Papildus jāatzīmē, ka AF plānā 3.1.2.1.i. investīcijā 114. mērķrādītāja sasniegšanas termiņš ir 30. jūnijs, taču, ņemot vērā Ministru kabineta 2022. gada 22. marta sēdes protokola Nr. 17 34. § 8.7. apakšpunktā noteikto pienākumu – informēt MK par AF atskaites punktu un mērķrādītāju sasniegšanu ar vairāk kā divu mēnešu kavējumu – izpildi, ministrija sniedza informāciju Finanšu ministrijai iekļaušanai 2026. gada 14. aprīlī Ministru kabineta sēdē izskatītajā  informatīvā ziņojuma 3. pielikumā "Atveseļošanas fonda plāna vēl izpildāmo rādītāju izpildes statuss", ka 3.1.2.1.i. investīcijas 114. mērķrādītāja izpilde tiks kavēta par vienu ēku (Dienvidkurzmes novada pašvaldības projekta ēku Avotu ielā 2, Aizputē, Dienvidkurzemes novadā, LV-3456).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pastiprināti tiek uzraudzīts arī Rēzeknes novada pašvaldības Viļānu apvienības pārvaldes projekts, kur pašvaldība papildus trīs pamata ēkām ir uzņēmusi saistības divām ēkām, kuras veido "drošības rezervi" 114. mērķrādītāja izpildei. Attiecīgi kopumā pielāgojumi ir paredzēti 65 ēkās, no tām 63 ēkas iekļautas 114. mērķrādītāja sasniegšanai nepieciešamo ēku skaitā. Taču MK noteikumi Nr. 582 paredz, ka Viļānu apvienības pārvalde par MK noteikumu Nr. 582 pielikuma 39. un 41. punktā minētajām ēkām (ņemot vērā, ka finansējuma izmantošana abu ēku vides pieejamības nodrošināšanai sākotnēji nebija saistīta ar AF plānā noteiktā 114. mērķrādītāja sasniegšanu) piešķirto finansējumu var izmantot līdz 2026. gada 15. novembrim. Vienlaikus jāatzīmē, ka Viļānu apvienības pārvalde ir pabeigusi vides pieejamības nodrošināšanas darbus trīs pamata ēkās un šobrīd aktīvi organizē papildu ēku Liepu alejā 1, Audriņos, Audriņu pagastā, Rēzeknes novadā, LV-4611 un  Pils ielā 6, Lūznavā, Lūznavas pagastā, Rēzeknes novadā, LV-4627 vides pieejamības darbu īstenošanu. Atbilstoši ministrijas rīcībā esošajai informācijai būvniecības līguma par vides pieejamības darbu veikšanu adresē Liepu alejā 1, Audriņos, Audriņu pagastā, Rēzeknes novadā, LV-4611 izpildes termiņš ir 2026. gada 1. augusts.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CFLA sniegto informāciju par Viļānu apvienības pārvaldes projekta progresu, tai skaitā pārbaudē uz vietas 2026. gada 2. jūlijā, prognozējams, ka Viļānu apvienības pārvaldes ēka adresē Liepu alejā 1, Audriņos, Audriņu pagastā, Rēzeknes novadā, LV-4611 tiks nodota ekspluatācijā un to varēs iekļaušanai maksājumu pieprasījumā līdz 2026. gada 31. augustam (ieskaitot). Attiecīgi nepieciešams MK noteikumos Nr. 582 pagarināt starpposma maksājuma pieprasījuma iesniegšanas termiņu uz 2026. gada 14. augustu (ieskaitot).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ņemot vērā minēto Dienvidkurzemes novada projekta progresa informāciju, nepieciešams precizēt starpposma un noslēgumu maksājumu pieprasīšanas un veikšanas kārtību attiecībā uz ēku Avotu ielā 2, Aizputē, Dienvidkurzemes novadā, LV-3456.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projekts paredz šādus grozījumus MK noteikumos Nr. 582: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MK noteikumu Nr. 582 11. punktu, samazinot AF finansējuma apmēru par 374 456 </w:t>
      </w:r>
      <w:r w:rsidR="00000000" w:rsidRPr="00000000" w:rsidDel="00000000">
        <w:rPr>
          <w:i w:val="1"/>
          <w:rtl w:val="0"/>
        </w:rPr>
        <w:t xml:space="preserve">euro</w:t>
      </w:r>
      <w:r w:rsidR="00000000" w:rsidRPr="00000000" w:rsidDel="00000000">
        <w:rPr>
          <w:rtl w:val="0"/>
        </w:rPr>
        <w:t xml:space="preserve">, attiecīgi paredzot, ka 3.1.2.1.i. investīcijas pirmajai kārtai pieejamais AF finansējums ir 8 219 033 </w:t>
      </w:r>
      <w:r w:rsidR="00000000" w:rsidRPr="00000000" w:rsidDel="00000000">
        <w:rPr>
          <w:i w:val="1"/>
          <w:rtl w:val="0"/>
        </w:rPr>
        <w:t xml:space="preserve">euro</w:t>
      </w:r>
      <w:r w:rsidR="00000000" w:rsidRPr="00000000" w:rsidDel="00000000">
        <w:rPr>
          <w:rtl w:val="0"/>
        </w:rPr>
        <w:t xml:space="preserve"> un VB finansējums PVN segšanai – indikatīvi 252 765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MK noteikumu Nr. 582 23.2. un 23.3. apakšpunktā noteikto starpposma un noslēguma pieprasīšanas un veikšanas kārtību attiecībā uz MK noteikumu Nr. 582 pielikuma 14. punktā minēto ēku. Proti, tiek paredzēta iespēja Dienvidkurzemes novada pašvaldībai MK noteikumu Nr. 582 7.3. apakšpunktā minēto atskaites punktu (nodrošināt ēkas vides pieejamību) sasniegt un attiecīgi noslēguma maksājumu izņēmuma kārtā iesniegt līdz 2026. gada 31. augustam (ieskaitot). Ja Dienvidkurzemes novada pašvaldība nevarēs nodrošināt vides pieejamību un iesniegt noslēguma maksājumu līdz 2026. gada 31. augustam (ieskaitot), tad Dienvidkurzemes novada pašvaldībai līdz 2026. gada 31. augustam (ieskaitot) būs jāiesniedz starpposma maksājuma pieprasījums un noslēguma maksājuma pieprasījums – līdz 2026. gada 15. novembrim (ieskaitot). Šādā gadījumā gan starpposma, gan noslēguma maksājumu Dienvidkurzemes novada pašvaldība varēs saņemt tikai tad, kad tiks saņemts Eiropas Komisijas apstiprinājums par Finanšu ministrijas kā Atveseļošanas fonda plāna koordinatora iesniegto maksājuma pieprasījumu par 2026. gada atskaites punktu un mērķrādītāju sasniegšanu, tai skaitā MK noteikumu Nr. 582 7.3. apakšpunktā noteiktā atskaites punkta pienācīgu izpildi. Informāciju par to, kad Eiropas Komisija ir apstiprinājusi minēto maksājumu pieprasījumu, CFLA saņems no Finanšu ministrijas kā Atveseļošanas fonda plāna koordinatora. Tā kā šādā gadījumā AF finansējuma izmantošana šīs ēkas vides pieejamības nodrošināšanai nebūs vairs saistīta ar AF plānā noteikto atskaites punktu/mērķrādītāju sasniegšanu, šo finansējumu var izmantot līdz 2026. gada beigām. 2026. gada 15. novembris projekta īstenošanai un noslēguma maksājuma pieprasījuma iesniegšanai noteikts, lai CFLA aģentūrai būtu atbilstošs laiks tā izskatīšanai un maksājuma veikšanai līdz 2026. gada beigām. Atbilstoši 2025. gada 30. septembra sanāksmē ar Finanšu ministriju kā koordinējošo iestādi un CFLA pārrunātajam, investīciju īstenošanas gala termiņš ir tad, kad CFLA ir veikusi noslēguma maksājumus finansējuma saņēmējiem. Šis termiņš nebūs vēlāk kā 2026. gada 31. decembris. Lai arī divi 3.1.2.1.i. investīcijas pirmās kārtas projekti varētu tikt īstenoti līdz 2026. gada 15. novembrim, MK noteikumi Nr. 582 paredz visai 3.1.2.1.i. investīcijas pirmajai kārtai un tās ietvaros īstenotajiem projektiem noteikt vienotu īstenošanas termiņu. Ministrija sadarbībā ar CFLA sekos līdzi 114. mērķrādītāja izpildei un gadījumā, ja tiks konstatēts, ka viena no noteiktajām trīs ēkām tomēr iekļaujas termiņā ar pieļaujamo divu mēnešu kavējumu, ziņos par 114. mērķrādītāja izpildi pilnā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3.1.2.1.i. investīcijas pirmās kārtas īstenošanai vienai ēkai AF finansējums tika piešķirts MK noteikumu Nr. 582 12. punktā noteiktajā maksimālajā apmērā, AF finansējuma atlikumu, kurš rodas projektu īstenošanas laikā vai projektu īstenošanai noslēdzoties, nav iespējams pārdalīt vai novirzīt citam šīs kārtas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ministrija izvērtēja vairākas iespējamās AF finansējuma atlikuma izmantošanas 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novirzīt AF finansējumu 3.1.2.1.i. investīcijas otrās kārtas pasākumu īstenošanai, taču šāds risinājums šobrīd nav aktuāls, jo ar 2026. gada 16. jūnija Ministru kabineta noteikumiem Nr. 337 "Grozījumi Ministru kabineta 2023. gada 5. septembra noteikumos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3.1.2.1.i investīcijas otrās kārtas projektiem tika nodrošināts papildu nepieciešamais AF finansējums un papildu vajadzības (piemēram, papildu kvotas pašvaldībās) nav identificētas. Drīzāk, projektiem noslēdzoties, veidosies papildu AF finansējuma atlikumi;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novirzīt AF finansējumu citām ministrijas investīcijām (3.1.2.2.i. investīcijai "Prognozēšanas rīka izstrāde sociālās apdrošināšanas sistēmas ilgtermiņa prognozēm, sistēmas ilgtermiņa stabilitātes izvērtēšanai un nodrošināšanai", 3.1.2.4.i. investīcijai "Sociālās un profesionālās rehabilitācijas pakalpojumu sinerģiska attīstība cilvēku ar funkcionāliem traucējumiem drošumspējas veicināšanai" un 3.1.2.5.i. investīcijai "Bezdarbnieku, darba meklētāju un bezdarba riskam pakļauto iedzīvotāju iesaiste darba tirgū" (turpmāk – 3.1.2.5.i. investīcija). Taču tā kā 3.1.2.2.i. investīcija "Prognozēšanas rīka izstrāde sociālās apdrošināšanas sistēmas ilgtermiņa prognozēm, sistēmas ilgtermiņa stabilitātes izvērtēšanai un nodrošināšanai" un 3.1.2.4.i. investīcija "Sociālās un profesionālās rehabilitācijas pakalpojumu sinerģiska attīstība cilvēku ar funkcionāliem traucējumiem drošumspējas veicināšanai" tuvojas noslēguma fāzei, papildu finansējuma vajadzības nav identificētas. Savukārt 3.1.2.5.i. investīcijai mērķrādītājs jau ir sasniegts un 2026. gadā turpinās tikai nacionālā rādītāja izpilde, kā arī līdzīgu atbalstu ir iespējams saņemt Eiropas Sociālā fonda Plus finansētajā 4.3.3.1. pasākumā "Bezdarbnieku, darba meklētāju un bezdarba riskam pakļauto personu kvalifikācijas un prasmju paaugstināšana", tādējādi nav nepieciešamas papildu AF finansējums 3.1.2.5.i. investīcijas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novirzīt AF finansējumu 3.1.2.6.i. investīcijai. Šis risinājums ļauj izmantot labklājības nozarei pieejamo AF finansējumu atbilstoši AF plānā noteiktajiem investīciju mērķiem un atbilstoši pieprasījumam nodrošināt lielāku atbalstu tehnisko palīglīdzekļu saņēmējiem un mazināt gaidīšanas rindas;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novirzīt finansējumu citu ministriju AF plāna investīcijām. Šis risinājums ļauj izmantot labklājības nozarei pieejamo AF finansējumu atbilstoši AF plānā noteiktajiem investīciju mērķiem un ministrijas ieskatā ir vērtējams tad, kad labklājības nozares vajadzības ir nosegtas.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iepriekš minētās alternatīvas, ministrijas ieskatā vislabākā ir 3. alternatīva, jo nodrošina tehnisko palīglīdzekļu pieejamību plašākam personu lokam. Papildus šī alternatīva ļauj izmantot labklājības nozarei pieejamo AF finansējumu atbilstoši AF plānā noteiktajiem investīciju mērķiem.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3.1.2.1.i. investīcijas pirmajai kārtai AF finansējums 374 456 </w:t>
      </w:r>
      <w:r w:rsidR="00000000" w:rsidRPr="00000000" w:rsidDel="00000000">
        <w:rPr>
          <w:i w:val="1"/>
          <w:rtl w:val="0"/>
        </w:rPr>
        <w:t xml:space="preserve">euro</w:t>
      </w:r>
      <w:r w:rsidR="00000000" w:rsidRPr="00000000" w:rsidDel="00000000">
        <w:rPr>
          <w:rtl w:val="0"/>
        </w:rPr>
        <w:t xml:space="preserve"> apmērā nav nepieciešams, līdz ar to nav racionāli to saglabāt 3.1.2.1.i. investīcijas pirmajai kārtai. Ieguvumi būs 3.1.2.6.i. investīcijai, jo tiks nodrošināts atbalsts papildu mērķa grupas personām. Nepiešķirot 3.1.2.6.i. investīcijai papildu AF finansējumu, mērķa grupas pieprasījums būs jānodrošina no valsts budžeta līdzekļiem, kas ir ierobežoti un, ja nav pieejami, veidos gaidīšanas rindas. Tā kā papildu AF finansējums 374 456 </w:t>
      </w:r>
      <w:r w:rsidR="00000000" w:rsidRPr="00000000" w:rsidDel="00000000">
        <w:rPr>
          <w:i w:val="1"/>
          <w:rtl w:val="0"/>
        </w:rPr>
        <w:t xml:space="preserve">euro</w:t>
      </w:r>
      <w:r w:rsidR="00000000" w:rsidRPr="00000000" w:rsidDel="00000000">
        <w:rPr>
          <w:rtl w:val="0"/>
        </w:rPr>
        <w:t xml:space="preserve"> apmērā nav nepieciešams arī citās labklājības nozares AF plāna investīcijās, ir nepieciešams to pārdalīt 3.1.2.6.i. investīcijai mērķa grupas personu gaidīšanas rindu mazināšanai.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paredzētās izmaiņas neietekmē 3.1.2.1.i. investīcijas pirmās kārtas finansējuma saņēmējus, jo tiek pārdalīts AF finansējums, kas projektu īstenošanai vairs nav nepieciešams. Pēc noteikumu projekta spēkā stāšanās tiks veikti attiecīgi grozījumi Viļānu apvienības pārvaldes un Dienvidkurzemes novada pašvaldības vienošanās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projektam ir pozitīva ietekme uz 3.1.2.6.i. investīcijas  īstenošanu, kur ar minēto papildu finansējumu tiks turpināta atbalsta sniegšana 3.1.2.6.i. investīcijas mērķa grupas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ierosināto AF finansējuma pārdali, 3.1.2.1.i. investīcijas kopējais finansējums ir 14 767 612 </w:t>
      </w:r>
      <w:r w:rsidR="00000000" w:rsidRPr="00000000" w:rsidDel="00000000">
        <w:rPr>
          <w:i w:val="1"/>
          <w:rtl w:val="0"/>
        </w:rPr>
        <w:t xml:space="preserve">euro</w:t>
      </w:r>
      <w:r w:rsidR="00000000" w:rsidRPr="00000000" w:rsidDel="00000000">
        <w:rPr>
          <w:rtl w:val="0"/>
        </w:rPr>
        <w:t xml:space="preserve">, tai skaitā AF finansējums – 13 541 750 </w:t>
      </w:r>
      <w:r w:rsidR="00000000" w:rsidRPr="00000000" w:rsidDel="00000000">
        <w:rPr>
          <w:i w:val="1"/>
          <w:rtl w:val="0"/>
        </w:rPr>
        <w:t xml:space="preserve">euro</w:t>
      </w:r>
      <w:r w:rsidR="00000000" w:rsidRPr="00000000" w:rsidDel="00000000">
        <w:rPr>
          <w:rtl w:val="0"/>
        </w:rPr>
        <w:t xml:space="preserve"> un VB finansējums PVN segšanai – 1 225 862 </w:t>
      </w:r>
      <w:r w:rsidR="00000000" w:rsidRPr="00000000" w:rsidDel="00000000">
        <w:rPr>
          <w:i w:val="1"/>
          <w:rtl w:val="0"/>
        </w:rPr>
        <w:t xml:space="preserve">euro</w:t>
      </w:r>
      <w:r w:rsidR="00000000" w:rsidRPr="00000000" w:rsidDel="00000000">
        <w:rPr>
          <w:rtl w:val="0"/>
        </w:rPr>
        <w:t xml:space="preserve">. No tiem 3.1.2.1.i. investīcijas pirmajai kārtai pieejamais kopējais finansējums ir 8 471 798 </w:t>
      </w:r>
      <w:r w:rsidR="00000000" w:rsidRPr="00000000" w:rsidDel="00000000">
        <w:rPr>
          <w:i w:val="1"/>
          <w:rtl w:val="0"/>
        </w:rPr>
        <w:t xml:space="preserve">euro</w:t>
      </w:r>
      <w:r w:rsidR="00000000" w:rsidRPr="00000000" w:rsidDel="00000000">
        <w:rPr>
          <w:rtl w:val="0"/>
        </w:rPr>
        <w:t xml:space="preserve">, tai skaitā AF finansējums ir 8 219 033 </w:t>
      </w:r>
      <w:r w:rsidR="00000000" w:rsidRPr="00000000" w:rsidDel="00000000">
        <w:rPr>
          <w:i w:val="1"/>
          <w:rtl w:val="0"/>
        </w:rPr>
        <w:t xml:space="preserve">euro</w:t>
      </w:r>
      <w:r w:rsidR="00000000" w:rsidRPr="00000000" w:rsidDel="00000000">
        <w:rPr>
          <w:rtl w:val="0"/>
        </w:rPr>
        <w:t xml:space="preserve"> un VB finansējums PVN segšanai – indikatīvi 252 765 </w:t>
      </w:r>
      <w:r w:rsidR="00000000" w:rsidRPr="00000000" w:rsidDel="00000000">
        <w:rPr>
          <w:i w:val="1"/>
          <w:rtl w:val="0"/>
        </w:rPr>
        <w:t xml:space="preserve">euro</w:t>
      </w:r>
      <w:r w:rsidR="00000000" w:rsidRPr="00000000" w:rsidDel="00000000">
        <w:rPr>
          <w:rtl w:val="0"/>
        </w:rPr>
        <w:t xml:space="preserve">, savukārt 3.1.2.1.i. investīcijas otrajai kārtai pieejamais kopējais finansējums ir 6 295 814 </w:t>
      </w:r>
      <w:r w:rsidR="00000000" w:rsidRPr="00000000" w:rsidDel="00000000">
        <w:rPr>
          <w:i w:val="1"/>
          <w:rtl w:val="0"/>
        </w:rPr>
        <w:t xml:space="preserve">euro</w:t>
      </w:r>
      <w:r w:rsidR="00000000" w:rsidRPr="00000000" w:rsidDel="00000000">
        <w:rPr>
          <w:rtl w:val="0"/>
        </w:rPr>
        <w:t xml:space="preserve">, tai skaitā AF finansējums ir 5 322 717 </w:t>
      </w:r>
      <w:r w:rsidR="00000000" w:rsidRPr="00000000" w:rsidDel="00000000">
        <w:rPr>
          <w:i w:val="1"/>
          <w:rtl w:val="0"/>
        </w:rPr>
        <w:t xml:space="preserve">euro</w:t>
      </w:r>
      <w:r w:rsidR="00000000" w:rsidRPr="00000000" w:rsidDel="00000000">
        <w:rPr>
          <w:rtl w:val="0"/>
        </w:rPr>
        <w:t xml:space="preserve"> un VB finansējums PVN segšanai – indikatīvi 973 097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Dienvidkurzemes novada pašvaldības un Viļānu apvienības pārvaldes projekti tiks pastiprināti uzraudzīti, gadījumā, ja tomēr kādā no šo finansējuma saņēmēju ēkām nebūs iespējams pabeigt vides pielāgošanas darbus un attiecīgi sasniegt 114. mērķrādītāju, 3.1.2.1.i. investīcijas pirmās kārtas 114. mērķrādītāja sasniegšana tiks nodrošināta 98 procentu apmērā (t.i., atbalstot 62 ēkas). To pieļauj Eiropas Komisijas vadlīnijas – Eiropas Komisijas 2023. gada 21. februāra Paziņojums Eiropas Parlamentam un Padomei Nr. COM(2023) 99 final (atbilstoši 3.3. sadaļai "Maksājumu apturēšanas metodika" un II pielikumam "Komisijas metodika maksājumu apturēšanas noteikšanai saskaņā ar Atveseļošanas un noturības mehānisma regulu"). Arī šajā gadījumā tiks īstenotas visas nepieciešamās darbības visu 65 ēku vides pielāgošanai līdz 2026. gada 15. novembrim. Maksājuma veikšana par pielāgoto ēku Avotu ielā 2, Aizputē, Dienvidkurzemes novadā, LV-3456 Dienvidkurzemes novada pašvaldībai ir atkarīga no Eiropas Komisijas lēmuma par maksājuma apmēru par 114. mērķrādītāja sasniegšanu. Nepieciešamības gadījumā ministrija virzīs izskatīšanai Ministru kabinetā attiecīgu informatīvo ziņojumu par situāciju Dienvidkurzemes novada pašvaldības projektā un maksājuma veikšanas iespējām par pielāgoto ēku.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nodrošinātu informācijas par 114. mērķrādītāja izpildi iekļaušanu Eiropas Komisijā iesniedzamajā noslēguma maksājuma pieprasījumā, nepieciešams paredzēt izņēmumu ministrijai Ministru kabineta 2021. gada 7. septembra noteikumu Nr. 621 "Eiropas Savienības Atveseļošanas un noturības mehānisma plāna īstenošanas un uzraudzības kārtība" 17.1. un 17.2. apakšpunktā minēto dokumentu iesniegšanas KP VIS termiņos (attiecīgi noteikumu projektam pievienots MK protokollēmums, kas paredz, ka ministrija minēto informāciju sagatavos un iesniegs ne vēlāk kā līdz 2026. gada 4. septembrim).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1 225 406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-374 456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1 225 406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-374 456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1 772 950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-374 456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1 242 839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-374 456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530 111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-547 544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-17 433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-530 111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MK noteikumu Nr. 582 līdzšinēji spēkā esošajai redakcijai 3.1.2.1.i. investīcijas pirmās kārtas AF finansējums ir 8 593 489 </w:t>
            </w:r>
            <w:r w:rsidR="00000000" w:rsidRPr="00000000" w:rsidDel="00000000">
              <w:rPr>
                <w:sz w:val="24"/>
                <w:i w:val="1"/>
                <w:rtl w:val="0"/>
              </w:rPr>
              <w:t xml:space="preserve">euro</w:t>
            </w:r>
            <w:r w:rsidR="00000000" w:rsidRPr="00000000" w:rsidDel="00000000">
              <w:rPr>
                <w:sz w:val="24"/>
                <w:rtl w:val="0"/>
              </w:rPr>
              <w:t xml:space="preserve">, savukārt pieejamais valsts budžeta finansējums PVN izmaksu segšanai ir indikatīvi 252 765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uzrādīts 3.1.2.1.i. investīcijas pirmās kārtas attiecināmais AF finansējums 1 225 406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3.1.2.1.i investīcijas pirmās kārtas projektu īstenošanas izdevumu prognoze balstīta uz finansējuma saņēmēju KP VIS iesniegtajiem projektu plānotajiem progresa pārskatu iesniegšanas grafikiem, kur finansējuma saņēmēji norāda plānotos avansa, starpposma un noslēguma maksājumus katrā projekta īstenošanas gadā, kā arī pieejamo faktisko izdevumu izpildi un finansējuma samazinājuma informāciju pēc apstiprinātajiem līgumu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noteikumu projektu plānotais 3.1.2.1.i. investīcijas pirmās kārtas AF finansējums  8 219 033 </w:t>
            </w:r>
            <w:r w:rsidR="00000000" w:rsidRPr="00000000" w:rsidDel="00000000">
              <w:rPr>
                <w:sz w:val="24"/>
                <w:i w:val="1"/>
                <w:rtl w:val="0"/>
              </w:rPr>
              <w:t xml:space="preserve">euro</w:t>
            </w:r>
            <w:r w:rsidR="00000000" w:rsidRPr="00000000" w:rsidDel="00000000">
              <w:rPr>
                <w:sz w:val="24"/>
                <w:rtl w:val="0"/>
              </w:rPr>
              <w:t xml:space="preserve"> un VB finansējums 252 765 </w:t>
            </w:r>
            <w:r w:rsidR="00000000" w:rsidRPr="00000000" w:rsidDel="00000000">
              <w:rPr>
                <w:sz w:val="24"/>
                <w:i w:val="1"/>
                <w:rtl w:val="0"/>
              </w:rPr>
              <w:t xml:space="preserve">euro</w:t>
            </w:r>
            <w:r w:rsidR="00000000" w:rsidRPr="00000000" w:rsidDel="00000000">
              <w:rPr>
                <w:sz w:val="24"/>
                <w:rtl w:val="0"/>
              </w:rPr>
              <w:t xml:space="preserve"> (kopā – 8 471 798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šim 3.1.2.1.i. investīcijas pirmās kārtas projektu darbību īstenošanai izmantotais finansējums 2023., 2024. un 2025. gadā bija 9 073 697 </w:t>
            </w:r>
            <w:r w:rsidR="00000000" w:rsidRPr="00000000" w:rsidDel="00000000">
              <w:rPr>
                <w:sz w:val="24"/>
                <w:i w:val="1"/>
                <w:rtl w:val="0"/>
              </w:rPr>
              <w:t xml:space="preserve">euro</w:t>
            </w:r>
            <w:r w:rsidR="00000000" w:rsidRPr="00000000" w:rsidDel="00000000">
              <w:rPr>
                <w:sz w:val="24"/>
                <w:rtl w:val="0"/>
              </w:rPr>
              <w:t xml:space="preserve">, t.sk. AF finansējums 7 368 083 </w:t>
            </w:r>
            <w:r w:rsidR="00000000" w:rsidRPr="00000000" w:rsidDel="00000000">
              <w:rPr>
                <w:sz w:val="24"/>
                <w:i w:val="1"/>
                <w:rtl w:val="0"/>
              </w:rPr>
              <w:t xml:space="preserve">euro</w:t>
            </w:r>
            <w:r w:rsidR="00000000" w:rsidRPr="00000000" w:rsidDel="00000000">
              <w:rPr>
                <w:sz w:val="24"/>
                <w:rtl w:val="0"/>
              </w:rPr>
              <w:t xml:space="preserve">, valsts budžeta finansējums 235 332 </w:t>
            </w:r>
            <w:r w:rsidR="00000000" w:rsidRPr="00000000" w:rsidDel="00000000">
              <w:rPr>
                <w:sz w:val="24"/>
                <w:i w:val="1"/>
                <w:rtl w:val="0"/>
              </w:rPr>
              <w:t xml:space="preserve">euro</w:t>
            </w:r>
            <w:r w:rsidR="00000000" w:rsidRPr="00000000" w:rsidDel="00000000">
              <w:rPr>
                <w:sz w:val="24"/>
                <w:rtl w:val="0"/>
              </w:rPr>
              <w:t xml:space="preserve"> (PVN izmaksu segšanai valsts akciju sabiedrības "Valsts nekustamie īpašumi" un VSIA "Šampētera nams" projektiem) un pašvaldību finansējums 1 470 282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turpmākajam projektu īstenošanas periodam, ietverot AF finansējuma samazinājumu 374 456 </w:t>
            </w:r>
            <w:r w:rsidR="00000000" w:rsidRPr="00000000" w:rsidDel="00000000">
              <w:rPr>
                <w:sz w:val="24"/>
                <w:i w:val="1"/>
                <w:rtl w:val="0"/>
              </w:rPr>
              <w:t xml:space="preserve">euro</w:t>
            </w:r>
            <w:r w:rsidR="00000000" w:rsidRPr="00000000" w:rsidDel="00000000">
              <w:rPr>
                <w:sz w:val="24"/>
                <w:rtl w:val="0"/>
              </w:rPr>
              <w:t xml:space="preserve">, izdevumi plānoti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kopējais prognozētais plānotais finansējums projektu īstenošanai ir 868 383 </w:t>
            </w:r>
            <w:r w:rsidR="00000000" w:rsidRPr="00000000" w:rsidDel="00000000">
              <w:rPr>
                <w:sz w:val="24"/>
                <w:i w:val="1"/>
                <w:rtl w:val="0"/>
              </w:rPr>
              <w:t xml:space="preserve">euro</w:t>
            </w:r>
            <w:r w:rsidR="00000000" w:rsidRPr="00000000" w:rsidDel="00000000">
              <w:rPr>
                <w:sz w:val="24"/>
                <w:rtl w:val="0"/>
              </w:rPr>
              <w:t xml:space="preserve"> (t.sk. AF finansējums 850 950 </w:t>
            </w:r>
            <w:r w:rsidR="00000000" w:rsidRPr="00000000" w:rsidDel="00000000">
              <w:rPr>
                <w:sz w:val="24"/>
                <w:i w:val="1"/>
                <w:rtl w:val="0"/>
              </w:rPr>
              <w:t xml:space="preserve">euro</w:t>
            </w:r>
            <w:r w:rsidR="00000000" w:rsidRPr="00000000" w:rsidDel="00000000">
              <w:rPr>
                <w:sz w:val="24"/>
                <w:rtl w:val="0"/>
              </w:rPr>
              <w:t xml:space="preserve">, VB finansējums 17 433 </w:t>
            </w:r>
            <w:r w:rsidR="00000000" w:rsidRPr="00000000" w:rsidDel="00000000">
              <w:rPr>
                <w:sz w:val="24"/>
                <w:i w:val="1"/>
                <w:rtl w:val="0"/>
              </w:rPr>
              <w:t xml:space="preserve">euro</w:t>
            </w:r>
            <w:r w:rsidR="00000000" w:rsidRPr="00000000" w:rsidDel="00000000">
              <w:rPr>
                <w:sz w:val="24"/>
                <w:rtl w:val="0"/>
              </w:rPr>
              <w:t xml:space="preserve"> (PVN izmaksu segšanai VSIA "Šampētera nams" projektam) un pašvaldību finansējums 530 111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3.1.2.1.i. investīcijas pirmās kārtas projektu īstenošanai nepieciešamais finansējums tiek plānots Finanšu ministrijas valsts budžeta apakšprogrammā 74.07.00 "Atveseļošanas un noturības mehānisma (ANM) finansējums projektu un pasākumu īstenotājiem.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(26-TA-1364)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saistīts ar 3.1.2.1.i investīcijas pirmās kārtas AF finansējuma atlikuma pārdali 3.1.2.6.i. investīcijas “Tehnisko palīglīdzekļu pieejamības sekmēšana”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tādas izmaiņas, kas negatīvi ietekmētu mērķa grupas personu vai citu sabiedrības grupu vajadzības. Attiecīgi sabiedrības līdzdalība netika sludināta.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grozījumiem ir pozitīva ietekme, jo paredz palielināt izsniegšanai pieejamo tehnisko palīglīdzekļu skaitu citas, 3.1.2.6.i. investīcijas "Tehnisko palīglīdzekļu pieejamības sekmēšana"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nemaina 3.1.2.1.i. investīcijas pirmajai kārtai sākotnēji identificētās horizontālās ietekmes aspektus.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26-TA-1393</w:t>
    </w:r>
    <w:r>
      <w:br/>
    </w:r>
    <w:r w:rsidR="00000000" w:rsidRPr="00000000" w:rsidDel="00000000">
      <w:rPr>
        <w:rtl w:val="0"/>
      </w:rPr>
      <w:t xml:space="preserve">Izdrukāts 29.07.2026. 23.15 - 2.0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26-TA-1393</w:t>
    </w:r>
    <w:r>
      <w:br/>
    </w:r>
    <w:r w:rsidR="00000000" w:rsidRPr="00000000" w:rsidDel="00000000">
      <w:rPr>
        <w:rtl w:val="0"/>
      </w:rPr>
      <w:t xml:space="preserve">Izdrukāts 29.07.2026. 23.15 - 2.0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anotācija_(ex_ante)_26-TA-1393.docx</dc:title>
</cp:coreProperties>
</file>

<file path=docProps/custom.xml><?xml version="1.0" encoding="utf-8"?>
<Properties xmlns="http://schemas.openxmlformats.org/officeDocument/2006/custom-properties" xmlns:vt="http://schemas.openxmlformats.org/officeDocument/2006/docPropsVTypes"/>
</file>