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(turpmāk – TA projekts) ir Labklājības ministrijas (turpmāk – LM) iniciatīva un ir izstrādāts saskaņā ar Eiropas Savienības fondu 2021. –2027. 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precizēt 4.3.6.5. pasākuma "Atbalsta pasākumi bērniem ar uzvedības vai atkarību problēmām un to ģimenēm" (turpmāk – 4.3.6.5. pasākums) īstenošanas nosacījumus attiecībā uz speciālistu konsultāciju īstenošanu un informēšanas pasākumiem sabiedrībai un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Nr. 676[1]: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- 25.3. apakšpunktā noteikts, ka finansējuma saņēmēja piesaistīts pakalpojuma sniedzējs īsteno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- 33.7. apakšpunktā noteikts, ka finansējuma saņēmējam projekta īstenošanā jāievēro komunikācijas un vizuālās identitātes prasības, kas noteiktas regulas 2021/1060[2] 47. un 50. pantā un MK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2023. gada 21. novembra noteikumi Nr.676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(turpmāk – MK noteikumi Nr.676); pieejams: https://likumi.lv/ta/id/347648-eiropas-savienibas-kohezijas-politikas-programmas-2021-2027-gadam-4-3-6-specifiska-atbalsta-merka-veicinat-nabadzibas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pieejams: https://eur-lex.europa.eu/legal-content/LV/TXT/?uri=CELEX:32021R1060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Viens no MK noteikumu Nr. 676 14.2.3. apakšpunktā noteiktā psihoemocionālā atbalsta bērniem ar uzvedības vai atkarību problēmām vai to attīstības risku un viņu ģimenēm, t.sk. audžuģimenēm un aizbildņiem (turpmāk – mērķa grupa) veidiem ir speciālistu konsultācijas. Saskaņā ar MK noteikumu Nr. 676 25.3. apakšpunktā noteikto speciālistu konsultāciju īstenošanai 2024 .gada 10. oktobrī Bērnu aizsardzības centrs (turpmāk – BAC) kā finansējuma saņēmējs noslēdza līgumu ar pakalpojuma sniedzēju SIA “Bērnu un pusaudžu resursu centrs”. Minētā līguma ietvaros no 2025. gada 31. marta pirmdienās (izņemot, ja pirmdiena ir svētku diena) no plkst. 17:00 līdz 20:00 mērķa grupai tika nodrošinātas bezmaksas anonīmas speciālistu konsultācijas. Mācību gada sākuma un beigu mēnesī (maijā un septembrī) konsultāciju laiks tika pagarināts par vienu stundu (no plkst. 16:00 līdz 20:00). Konsultācijas tika sniegtas pa tālruni 80006008 un sarakstes veidā tērzētavā https://drosmigssarunai.lv/. Katru mēnesi mērķa grupai tika piedāvāta iespēja saņemt atbildes uz viņus interesējošajiem jautājumiem kādā no tēmām, piemēram “Emocijas un uzvedības grūtības”, “Atkarības un vienaudžu spiediens”, “Paškaitējums” u. c. Kopš speciālistu konsultāciju uzsākšanas, laika posmā no 2025. gada 1. marta līdz 2025. gada 31. decembrim, uz tālruni 80006008 tika saņemti 463 zvani, no kuriem 99 (21%) zvani (tai skaitā 32 konsultācijas (vidēji 3 konsultācijas mēnesī), 66 testa zvani vai tehnisku iemeslu dēļ nenotikušas sarunas) tika veikti speciālistu konsultāciju laikā. Savukārt ārpus speciālistu konsultāciju laikiem zvanu skaits bija lielāks, t.i. 364 (79%) zvani, uz kuriem konsultācijas iespēju robežās nodrošināja BAC Bērnu un pusaudžu uzticības tālruņa 116111 (turpmāk – Uzticības tālrunis) konsultanti, t.sk. sniedza informāciju par nākamajiem speciālistu konsultāciju laikiem. Proti, lielākā daļa zvanu par jautājumiem, kas saistīti ar uzvedības vai atkarību problēmām, tika saņemti ārpus speciālistu konsultāciju laikiem, jo zvanītāji, saskaroties ar konkrētajām problēmām, vēlējās saņemt iespējami tūlītēju atbalstu, neatkarīgi no tā, vai vajadzība ir radusies speciālistu konsultāciju stundu laikā vai ārpus tām. Tika secināts, ka ar pakalpojuma sniedzēju noslēgtā līguma nosacījumi, t.sk. šim mērķim paredzētais finansējums, neļauj pietiekami elastīgi pielāgot speciālistu konsultāciju pieejamību faktiskajai zvanu plūsmai. BAC kā finansējuma saņēmējs, izvērtējot esošo situāciju, tostarp ņemot vērā, ka pakalpojuma sniedzēja nodrošināto speciālistu konsultāciju skaits konsultāciju laikā mēnesī ir vidēji 3 konsultācijas un to, ka lielākā daļa zvanu tiek saņemta ārpus speciālistu konsultāciju darba laika, nenodrošinot konsultāciju pieejamību mērķa grupai nepieciešamajā laikā, vienojās ar pakalpojuma sniedzēju SIA “Bērnu un pusaudžu resursu centrs” izbeigt līgumu par speciālistu konsultāciju nodrošināšanu ar 2026. gada 15. maiju. Turpmāk paredzēts, ka speciālistu konsultācijas nodrošinās finansējuma saņēmējs, taču šobrīd MK noteikumi Nr. 676 neparedz šādu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Nr. 676 trūkst norāde par nosacījumu BAC kā finansējuma saņēmējam, īstenojot MK noteikumu Nr. 676 14.4. apakšpunktā noteiktos sabiedrības un mērķa grupu informēšanas pasākumus, ievērot regulas 2021/1060 50. panta 1. punkta “e” apakšpunkta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noteikumos Nr. 676 nepieciešams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speciālistu konsultācijas mērķa grupai īsteno finansējuma saņēmējs (precizēts MK noteikumu Nr. 676 25. punkts un izveidots jauns 25.</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konsultāciju nodrošināšanai uz 4.3.6.5. pasākuma projekta Nr. 4.3.6.5/1/24/I/001 “Atbalsta pasākumi bērniem ar uzvedības vai atkarību problēmām un to ģimenēm” (turpmāk – 4.3.6.5. pasākuma projekts) (īstenošanas periods no 2023. gada 1. septembra līdz 2029. gada 31. decembrim) īstenošanas laiku (indikatīvi uz 41 mēnesi) uz pilnu slodzi tiks piesaistīti papildu divi speciālisti (amatu klasificēšana un saskaņošana tiks nodrošināta MK 2022. gada 26. aprīļa noteikumos Nr. 262 “Valsts un pašvaldību institūciju amatu katalogs, amatu klasifikācijas un amatu apraksta izstrādāšanas kārtība” noteiktajā kārtībā 4.3.6.5. pasākuma projekta grozījumu izstrādes laikā). Tādējādi mērķa grupai tiks nodrošināta speciālistu konsultāciju pieejamība, nodrošinot iespēju operatīvi reaģēt uz zvanītāju vajadzībām un sniegt konsultācijas tieši tajā brīdī, kad bērns vai ģimenes loceklis meklē palīdzību. Plānots, ka speciālisti sniegs gan individuālās tiešsaistes, gan klātienes konsultācijas, konsultēs citus speciālistus par aktuālajiem jautājumiem saistībā ar bērnu uzvedības vai atkarību problēmām, nepieciešamības gadījumā koordinēs sadarbību ar citiem atbalsta sniedzējiem (sociālajiem dienestiem, izglītības iestādēm vai veselības aprūpes speciālistiem), piedalīsies krīzes intervencēs, konsultējot par uzvedības vai atkarību jautājumiem. Šāds risinājums, tostarp, konsultēšanas laikā uzkrātā pieredze, veicinās vienotu metodisko pieeju speciālistu konsultāciju sniegšanā, ļaus sistemātiski analizēt bērnu un ģimeņu problēmas un nepieciešamības gadījumā plānot preventīvu pasākumu ieviešanu to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piesaistīto speciālistu atlīdzība tiks nodrošināta 4.3.6.5 pasākuma projektam apstiprinātā kopējā finansējuma ietvaros, pārdalot finansējumu starp izmaksu pozīcijām (t.i. sākotnēji pakalpojumam – speciālistu konsultācijām paredzēto finansējumu indikatīvi 222 485 </w:t>
      </w:r>
      <w:r w:rsidR="00000000" w:rsidRPr="00000000" w:rsidDel="00000000">
        <w:rPr>
          <w:i w:val="1"/>
          <w:rtl w:val="0"/>
        </w:rPr>
        <w:t xml:space="preserve">euro</w:t>
      </w:r>
      <w:r w:rsidR="00000000" w:rsidRPr="00000000" w:rsidDel="00000000">
        <w:rPr>
          <w:rtl w:val="0"/>
        </w:rPr>
        <w:t xml:space="preserve"> apmērā novirzot projekta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4.3.6.5. pasākuma projekta personālam, patstāvīgi īstenojot speciālistu konsultācijas radīsies neliels finanšu ietaupījums no šobrīd šim mērķim prognozētā indikatīvā finansējuma (precīzas aplēses tiks veiktas 4.3.6.5. pasākuma projekta grozījumu izstrādes laikā), kurus iespējams novirzīt citu 4.3.6.5. pasākuma atbalstāmo darbību tvēruma paplašināšanai, piemēram, izglītojošiem un informējošiem pasākumiem bērniem ar uzvedības vai atkarību problēmām vai to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minētajam grozījumam precizēts MK noteikumu Nr. 676 30.1. apakšpunkts un izveidots jauns 33.9.3. apakšpunkts attiecībā uz finansējuma saņēmēja un pakalpojuma sniedzēja pienākumiem mērķa grupas personu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ar jaunu 33.7.</w:t>
      </w:r>
      <w:r w:rsidR="00000000" w:rsidRPr="00000000" w:rsidDel="00000000">
        <w:rPr>
          <w:vertAlign w:val="superscript"/>
          <w:rtl w:val="0"/>
        </w:rPr>
        <w:t xml:space="preserve">1</w:t>
      </w:r>
      <w:r w:rsidR="00000000" w:rsidRPr="00000000" w:rsidDel="00000000">
        <w:rPr>
          <w:rtl w:val="0"/>
        </w:rPr>
        <w:t xml:space="preserve"> apakšpunktu, nosakot, ka, īstenojot sabiedrības un mērķa grupu informēšanas pasākumus (14.4. apakšpunkts), finansējuma saņēmējs ievēro regulas 2021/1060 50. panta 1. punkta “e” apakšpunktā un ES fondu 2021.–2027. gada un Atveseļošanas fonda komunikācijas un dizaina vadlīnijās noteikto. T.i., ņemot vērā, ka 4.3.6.5. pasākuma kopējās attiecināmās izmaksas pārsniedz 10 000 000 </w:t>
      </w:r>
      <w:r w:rsidR="00000000" w:rsidRPr="00000000" w:rsidDel="00000000">
        <w:rPr>
          <w:i w:val="1"/>
          <w:rtl w:val="0"/>
        </w:rPr>
        <w:t xml:space="preserve">euro</w:t>
      </w:r>
      <w:r w:rsidR="00000000" w:rsidRPr="00000000" w:rsidDel="00000000">
        <w:rPr>
          <w:rtl w:val="0"/>
        </w:rPr>
        <w:t xml:space="preserve">, finansējuma saņēmējam ir pienākums organizēt vismaz vienu sabiedrības informēšanas pasākumu, kurā iesaista Eiropas Komisiju vai Eiropas Komisijas pārstāvniecību Latvijā, pieaicinot arī LM kā atbildīgo iestādi, kā arī nepieciešamības gadījumā Finanšu ministriju kā vadošo iestādi un/vai Centrālo finanšu un līgumu aģentūru (turpmāk – CFLA) kā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paredzētās izmaiņas nav būtiskas regulas 2021/1060 65. panta izpratnē un neietekmē 4.3.6.5. pasākuma darbību veidu, projekta mērķi, jo izmaiņas 4.3.6.5. pasākuma īstenošanas nosacījumos nerada riskus tā sākotnējā mērķa sasniegšanai. Ar plānotajām izmaiņām 4.3.6.5. pasākuma īstenošanas nosacījumos tiks sekmēta pasākuma mērķa – </w:t>
      </w:r>
      <w:r w:rsidR="00000000" w:rsidRPr="00000000" w:rsidDel="00000000">
        <w:rPr>
          <w:i w:val="1"/>
          <w:rtl w:val="0"/>
        </w:rPr>
        <w:t xml:space="preserve">laikus identificēt bērnu uzvedības vai atkarību problēmu veidošanās risku un nodrošināt savlaicīgu un vajadzībām atbilstošu pakalpojumu un atbalsta sniegšanu uzvedības traucējumu un atkarību problēmu risināšanai</w:t>
      </w:r>
      <w:r w:rsidR="00000000" w:rsidRPr="00000000" w:rsidDel="00000000">
        <w:rPr>
          <w:rtl w:val="0"/>
        </w:rPr>
        <w:t xml:space="preserve"> – labāka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paredzētās izmaiņas 4.3.6.5. pasākuma atbalstāmo darbību īstenošanā tiks veiktas 4.3.6.5. pasākuma projektam pieejamā kopējā attiecināmā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negatīvas ietekmes uz BAC kā finansējuma saņēmēju – tas ir informēts par TA projektu, t.sk. grozījumi attiecībā uz speciālistu konsultāciju īstenošanu TA projektā ietverti, balstoties uz BAC priekšlikumu. Pēc TA projekta apstiprināšanas finansējuma saņēmējs veiks attiecīgus grozījumus 2024. gada 2. maijā starp Centrālo finanšu un līgumu aģentūru un BAC noslēgtajā vienošanās par 4.3.6.5. pasākuma projekta īstenošanu. Vienlaikus ierosinātajiem grozījumiem nav ietekmes uz BAC ar pakalpojuma sniedzējiem noslēgtajiem līgumiem. Proti, BAC jau ir vienojies ar SIA “Bērnu un pusaudžu resursu centrs” ar 2026. gada 15. maiju izbeigt savstarpēji noslēgto līgumu par speciālistu konsultāciju nodrošināšanu.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MK noteikumu Nr. 676 izstrādes laikā. TA projekts atbilst MK noteikumu Nr. 676 mērķim, attiecīgi sabiedrības līdzdalība par šo TA projektu netika sludināta.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izmaiņas tikai attiecībā uz personas datu apstrādes veicēju speciālistu konsultāciju gadījumā (līdzšinēji datu apstrādi veica pakalpojuma sniedzējs, pēc TA projekta spēkā stāšanās – finansējuma saņēmējs). Proti, TA projekts paredz finansējuma saņēmēja pienākumu veikt MK noteikumu Nr. 676 3.3. un 3.4. apakšpunktā minētās mērķa grupas personu atbilstības pārbaudi iesaistei MK noteikumu Nr. 676 25.</w:t>
      </w:r>
      <w:r w:rsidR="00000000" w:rsidRPr="00000000" w:rsidDel="00000000">
        <w:rPr>
          <w:vertAlign w:val="superscript"/>
          <w:rtl w:val="0"/>
        </w:rPr>
        <w:t xml:space="preserve">1</w:t>
      </w:r>
      <w:r w:rsidR="00000000" w:rsidRPr="00000000" w:rsidDel="00000000">
        <w:rPr>
          <w:rtl w:val="0"/>
        </w:rPr>
        <w:t xml:space="preserve"> punktā (TA projekta 2. punkts) minētajās speciālistu konsultācijās, tostarp tādās, kuras nodrošina, izmantojot tiešsaistes videosaziņas servisu, kā arī veic minēto personu identificēšanu un uzskaiti, norādot vārdu, uzvārdu, personas kodu, elektroniskā pasta adresi, tālruni un citu personas datus nesaturošu informāciju, bet, ja konsultācijas nodrošina klātienē, – arī faktiskās dzīves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676 3.3. un 3.4. apakšpunktā minētās mērķa grupas personu datu apstrādes pamatojums jau sniegts MK noteikumu Nr. 676 anotācijā, kā arī pēc būtības TA projekts neparedz izmaiņas jau veicamās personas datu apstrādes tiesiskajos apstākļos un datu glabāšanā. Līdz ar to tas atkārtoti netiek ietverts šī TA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īstenošana, tostarp TA projekts, tiešā veidā veicina bērna labāko interešu ievērošanu: tiks nodrošināta plašāka speciālistu konsultāciju pieejamība bērniem ar uzvedības vai atkarību problēmām vai to attīstības risku vajadzībām un viņu ģimenēm, t.sk. audžuģimenēm un aizbildņiem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nemaina 4.3.6.5. pasākumā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26-TA-846</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26-TA-846</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anotācija_(ex_ante)_26-TA-846.docx</dc:title>
</cp:coreProperties>
</file>

<file path=docProps/custom.xml><?xml version="1.0" encoding="utf-8"?>
<Properties xmlns="http://schemas.openxmlformats.org/officeDocument/2006/custom-properties" xmlns:vt="http://schemas.openxmlformats.org/officeDocument/2006/docPropsVTypes"/>
</file>