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821 "Noteikumi par atļaujām jaunas elektroenerģijas ražošanas iekārtas ieviešanai vai elektroenerģijas ražošanas jaudas palielināšanai""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19. decembra noteikumos Nr. 821 “Noteikumi par atļaujām jaunas elektroenerģijas ražošanas iekārtas ieviešanai vai elektroenerģijas ražošanas jaudas palielināšanai”” (turpmāk – noteikumu projekts) sagatavots, lai novērstu tiesiskā regulējuma atšķirības no  Elektroenerģijas tirgus likumā ietvertā deleģējuma.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noteikumi Nr. 821 “Noteikumi par atļaujām jaunas elektroenerģijas ražošanas iekārtas ieviešanai vai elektroenerģijas ražošanas jaudas palielināšanai” pieņemti pirms likuma "Grozījumi Elektroenerģijas tirgus likumā" stāšanās spēkā un to saturs vairs neatbilst Elektroenerģijas tirgus likuma tvērumam aktuālajā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2024. gada nogalē tika izveidota Enerģētikas un vides aģentūra, kurai nodota atļauju izsniegšanas un atcelšanas kompetence, līdz ar to Noteikumos Nr. 821 nepieciešami tehniskie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2023. gada 19. decembra noteikumos Nr. 821 “Noteikumi par atļaujām jaunas elektroenerģijas ražošanas iekārtas ieviešanai vai elektroenerģijas ražošanas jaudas palielināšanai” (turpmāk – Noteikumi Nr. 821) noteikto kārtību, kādā tiek izsniegtas atļaujas atbilstoši Elektroenerģijas tirgus likuma 22. panta otrajā daļā noteiktajam deleģējumam, ņemot vērā, ka ar likumu “Grozījumi Elektroenerģijas tirgus likumā”, kas pieņemts 2025. gada 27. martā (turpmāk – Elektroenerģijas tirgus likuma grozījumi) un stājās spēkā 2025. gada 24. aprīlī, elektroenerģijas uzkrātuve (turpmāk – uzkrātuve) tika definēta kā iekārta vai iekārtu kopums, kurā notiek enerģijas uzkrāšana vēlākai izmantošanai elektroenerģijas pārvades vai sadales sistēmā, izdalot to no elektroenerģijas ražošanas iekārtu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17. decembra rīkojumu Nr. 1191 “Par Vides pārraudzības valsts biroja un Būvniecības valsts kontroles biroja reorganizāciju” Būvniecības valsts kontroles biroja valsts pārvaldes uzdevumi enerģētikas politikas administrēšanas jomā nodoti Vides pārraudzības valsts birojam un noteikts, ka tā nosaukums ir Enerģētikas un vides aģentūra, tādējādi atļauju kompetence nodota Enerģētikas un vides aģentūrai, kas arī noteikts Elektroenerģijas tirgus likuma grozījumos.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Nr. 821 tekstā par atļauju izsniegšanas un atcelšanas procesu atbildīgā iestāde ir Būvniecības valsts kontroles birojs, kas vairs neatbilst Elektroenerģijas tirgus likuma aktuālajai redakcijai.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tirgus likuma grozījumos par atļauju izsniegšanas un atcelšanas procesu atbildīgā iestāde ir noteikta Enerģētikas un vides aģentūra, bet tās nosaukums var mainīties, lai izskaustu nepieciešamību grozīt arī turpmāk Noteikumus Nr. 821 tehnisku apsvērumu dēļ, visā noteikumu projekta tekstā ir lietots termins “atbildīgā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Elektroenerģijas tirgus likuma grozījumiem uzkrātuve definēta kā autonoma iekārta, kurā notiek enerģijas uzkrāšana vēlākai izmantošanai elektroenerģijas pārvades vai sadales sistēmā, tādējādi tā vairs nav vērtējama kā elektroenerģijas ražošanas iekārta, bet tās ieviešanai tāpat kā elektroenerģijas ražošanas iekārtu ieviešanai ir jāsaņem Enerģētikas un vides aģentūra atļauja, līdz ar  to Noteikumos Nr. 821 nepieciešami tehniski grozījumi, attiecinot to prasības arī uz uzkrātuves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tehniskie grozījumi, precizējot  Noteikumu Nr. 821 nosaukumu un atsevišķi izdalot atļaujas uzkrātuves ieviešanai izsniegšanas, pārreģistrēšanas un atcelšanas procesu, kas ir tāds pats kā elektroenerģijas ražošanas iekārtu ieviešanai, izņemot prasības attiecībā uz dažādu ražošanas iekārtas veidu jaudas proporciju, kas uz uzkrātuvi nav attiecināmi, kā tas izriet no Elektroenerģijas tirgus likuma grozījumiem. Noteikta arī 5% atkāpe no jaudu proporcijas, kas skaidrojams ar tehniskajiem iestatījumiem iekārtās un to pieļaujamību, lai netiktu ietekmēta elektroenerģijas sistēmas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atļaujas, ir būtiski gūt pārliecību, ka atļaujas turētājs atļaujā norādītajā īpašumā rīkojas uz tiesiska pamata. Tomēr, kā konstatēts praksē, bieži vien apbūves tiesību nav nepieciešams nostiprināt zemesgrāmatā, jo elektroenerģijas ražošanas iekārtu, piemēram, saules elektroenerģijas ražošanas iekārtas vai uzkrātuves ieviešana neprasa apbūves tiesības nostiprināšanu, kā arī ostu tiesiskais regulējums paredz speciālu regulējumu, kad apbūves tiesība nav nepieciešama, jo zemesgrāmatā ir nostiprināta nomas tiesība.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Iesniedzēju tiesisko interešu nodrošināšanai, kā arī administratīvā sloga mazināšanai (nomas tiesības aizstāšanai zemesgrāmatā ar apbūves tiesību) noteikumu projektā noteikts, ka iesniedzēja tiesību rīkoties iesniegumā atļaujas saņemšanai iekļautajos nekustamajos īpašumos apliecinās ne tikai apbūves tiesība, bet arī citas zemesgrāmatā nostiprinātas lietošanas tiesības, kas ļauj iesniedzējam rīkoties nekustamajā īpašumā un nodrošina publisku ticamību un caurspīdīgumu. Jebkura lietošanas tiesība ir nostiprināma uz termiņu, kas nav īsāks par izsniegtajā atļaujā noteikto darbību īstenošanas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 mazina administratīvo slogu komersantiem un vienkāršo administratīvo procesu, nepieciešams minimizēt iesniedzamo dokumentu skaitu, kas nepieciešams atļaujas saņemšanai, jo nav racionāli prasīt dokumentus, par kuriem atbildīgā iestāde var gūt pārliecību pati.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var pati gūt pārliecību par drošības naudas iemaksu, līdz ar to ar noteikumu projektu vairs netiek prasīts iesniegumam atļaujas saņemšanai pievienot maksājuma attaisnojuma dokumenta kopiju. Kā arī noteikumu projektā svītrots Noteikumu Nr. 821 2. pielikums par elektroenerģijas ražošanas iekārtu tehniskajiem rādītājiem, jo atļaujas turētājam ir jāvadās no sistēmas operatora tehniskajām prasībām, kas tiek izsniegtas, pamatojoties uz atļauju, līdz ar to tehniskie rādītāji var mainīties, bet atļaujas saņemšanai atbildīgajai iestādei jāgūst tikai vispārējs ieskats par ieviešamo iekārtu nominālo jaudu, kopējo iecerēto jaudu un iekārtu izvietojumu nekustamajos īpašumos, tādēļ 1. pielikums, to papildinot,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Hibrīdatļaujas turētāju projektu īstenošanai praksē racionālu apsvērumu dēļ ir iespējami dažādi tehniskie risinājumi, tie ir pakļauti investīciju pieejamības riskam, līdz ar to hibrīdatļaujā noteiktās iekārtu jaudas proporcijas precīza ievērošana rada nesamērīgus sarežģījumus no komersantiem neatkarīgu iemeslu dēļ un risku, ka ieviestās elektroenerģijas ražošanas iekārtas un uzkrātuve netiek pieslēgta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atkāpe no hibrīdatļaujā noteiktās iekārtu jaudu proporcijas var būt ne vairāk par 5% – tehniski pieļaujamā atkāpe, kas nerada ietekmi uz elektroenerģijas sistēmu. Šis apsvērums elektroenerģijas sistēmas operatoram ir būtisks attiecībā uz elektroenerģijas sistēmas attīstības, lai nodrošinātu jaunu pieslēgumu ierīkošanu. Proti, ieviesto iekārtu jaudas proporcijas lielākas atkāpes gadījumā sistēmas operatora pieņēmumi par elektroenerģijas ražošanas profiliem un aprēķini par brīvo jaudu var izrādīties kļūdaini, jo izbūvēto iekārtu kopuma elektroenerģijas ražošanas profils var būtiski atšķirties no rezervētās jaudas profila, un tas var apdraudēt sistēmas drošu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jaudas proporciju nav attiecināms uz uzkrātuvi, jo atbilstoši Elektroenerģijas tirgus likuma grozījumiem tā nav elektroenerģijas ražošanas iekārta un, ņemto vērā cenas veidošanās principus elektroenerģijas tirgu,  tās darbība ir paredzēta pretēji elektroenerģijas ražošanas iekārtu darbībai (elektroenerģijas ievadīšana sistēmā jāveic, kad elektroenerģijas ražošanas iekārtas nedarbojas), līdz ar to uzkrātuve nerada nevēlamu ietekmi uz elektroenerģijas sistēmu, bet, ja tas noteikt, sistēmas operators var ierobežot tai pārvades sistēmas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precizēts, ka proporcijas izpilde nav attiecināma uz pievienoto elektroenerģijas ražošanas iekārtas veidu gadījumā, ja sākotnējā atļaujā noteiktais elektroenerģijas ražošanas iekārtas veids tiek ieviests pilnā jaudas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821 regulējums ir vērsts uz to, lai nepieļautu sākotnējā atļaujā noteiktā elektroenerģijas ražošanas iekārtas veida aizstāšanu ar elektroenerģijas ražošanas iekārtas, kuras ieviešanai jāveic ietekmes uz vidi novērtējums, tādējādi novēršot nevienlīdzību starp šādu iekārtu ieviesējiem. Projekta īstenošanas laikā hibrīdatļaujas turētāja plāni var mainīties, bet savas sākotnējās ieceres (sākotnējo atļauju) viņš ir godprātīgi īstenojis, tādējādi hibrīdatļaujā noteiktā proporcija starp dažādo iekārtu veidu jaudām nav vērā ņemama un pievienotais elektroenerģijas ražošanas iekārtas veids var tikt ieviests ar mazāku jaudu.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821 ir kļūdaini noteikts, ka mēnesi pirms atļaujas derīguma termiņa beigām atļaujas turētājam ir tiesības lūgt pagarināt šo termiņu, tādējādi nodrošinot atļaujas turētājam faktiski tikai vienu dienu termiņa pagarinājuma lūgšanai. Šāds noteikums ir nesamērīgs un neatbilst administratīvā procesa labajai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atļaujas pagarināšanas termiņš precizēts no “mēnesi pirms” uz “ne vēlāk kā mēnesi pirms”. Tas nozīmē, ka atļauju iespējams pagarināt nevis konkrētā dienā, bet jebkurā laikā līdz konkrētai diena. Termiņš “ne vēlāk kā mēnesi pirms atļaujas derīguma termiņa beigām” noteikts, lai atbildīgā iestāde Administratīvā procesa likumā noteiktajā termiņā var pieņemt lēmumu par termiņa pagarināšanu un starp atļauju un lēmumu par termiņa pagarināšanu nerodas tiesiskā nestabilitāte.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fiziskas personas, kuras plāno ieviest elektroenerģijas ražošanas iekārtas vai uzkrātuves virs 500 kW.</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saimnieciskās darbības veicējus, kuri plāno ieviest elektroenerģijas ražošanas iekārtas vai uzkrātuves virs 500 kW.</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tiesiskais regulējums attiecībā uz uzkrātuves ieviešanu atbilstoši Elektroenerģijas tirgus likuma aktuālajai redakcijai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un informēšana nodrošināta, ievietojot projektu sabiedriskai apspriedei tiesību aktu projektu publiskajā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iesniedzamo dokumentu skaits un efektivizēts iesnieguma izskatīšanas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Svītrotas prasības iesniegt dokumentus, par kuriem informācija ir atbildīgās iestādes rīcībā vai kuri nav būtiski lēmuma pieņemšanai.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administratīvais slogs atļaujas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25-TA-1550</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25-TA-1550</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anotācija_(ex_ante)_25-TA-1550.docx</dc:title>
</cp:coreProperties>
</file>

<file path=docProps/custom.xml><?xml version="1.0" encoding="utf-8"?>
<Properties xmlns="http://schemas.openxmlformats.org/officeDocument/2006/custom-properties" xmlns:vt="http://schemas.openxmlformats.org/officeDocument/2006/docPropsVTypes"/>
</file>