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2009. gada 22. decembra noteikumos Nr. 1493 "Noteikumi par valsts nodrošinātās juridiskās palīdzības apjomu, samaksas apmēru, atlīdzināmajiem izdevumiem un to izmaksas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2009. gada 22. decembra noteikumos Nr. 1493 "Noteikumi par valsts nodrošinātās juridiskās palīdzības apjomu, samaksas apmēru, atlīdzināmajiem izdevumiem un to izmaksas kārtību"" (turpmāk – Noteikumu projekts) izstrādāti pēc Tieslietu ministrijas iniciatīvas, ņemot vērā Tiesu administrācijas ierosinājumus.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pieejamo budžeta līdzekļu ietvaros (neprasot papildu valsts budžeta līdzekļus) palielināt valsts nodrošinātās juridiskās palīdzības sniedzēju atlīdzības apmērus, ņemot vērā Tiesu administrācijas ierosinājumus. Ar noteikumu projektu tiks palielināti atlīdzības apmēri atsevišķiem juridiskās palīdzības veidiem civillietās, noteikta veida administratīvajās lietās un kriminālprocesā, kā arī tiks izdalīta atsevišķa atlīdzības pozīcija civillietās par procesuālajiem dokumentiem.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pēc Tieslietu ministrijas iniciatīvas, ņemot vērā Tiesu administrācijas ierosinājumus.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22. decembra noteikumi Nr. 1493 "Noteikumi par valsts nodrošinātās juridiskās palīdzības apjomu, samaksas apmēru, atlīdzināmajiem izdevumiem un to izmaksas kārtību" (turpmāk – Noteikumi Nr. 1493) nosaka valsts nodrošinātās juridiskās palīdzības veidus, apjomu, samaksas apmēru un ar tās sniegšanu saistītos atlīdzināmos izdevumus, to apmēru un izmaksas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nodrošinātās juridiskās palīdzības likumā noteikto kārtību un atbilstoši noteiktajiem nosacījumiem Tiesu administrācija civillietās, Satversmes tiesas procesā, pārrobežu civilstrīdos un noteikta veida administratīvajās lietās izskata iesniegumus par juridisko palīdzību un pieņem lēmumus par juridiskās palīdzības piešķiršanu vai atteikumu to piešķirt. Kad pieņemts lēmums par juridiskās palīdzības piešķiršanu vai no atbildīgās iestādes vai administratīvās tiesas ir saņemts attiecīgais pieprasījums noteikta veida administratīvajās lietās, Tiesu administrācija norīko juridiskās palīdzības sniedzēju konkrētajā lietā. Lai nodrošinātu juridiskās palīdzības sniegšanu, tiek slēgti juridiskās palīdzības līgumi ar personām, kas atbilstoši Valsts nodrošinātās juridiskās palīdzības likumam var būt par juridiskās palīdzības sniedzēji. Juridiskās palīdzības līgums ir publisko tiesību līgums, kas balstās uz brīvprātības pamata, līdz ar to ir jānodrošina tādi nosacījumi un garantijas, lai veicinātu interesi šādu līgumu noslēgt (uz 2024. gada 1. martu ar Tiesu administrāciju ir noslēgti 102 juridiskās palīdzības līgumi). Juridiskās palīdzības sniedzēju konkrētajā lietā izvēlas, ņemot vērā juridiskās palīdzības sniedzēja kompetenci, specializāciju, noslogojumu, spēju konkrētajā lietā sniegt juridisko palīdzību un atrašanās vietu. Tiesu administrācija informē juridiskās palīdzības pieprasītāju par norīkoto juridiskās palīdzības sniedzēju, juridiskās palīdzības apjomu, kā arī par vietu un laiku, kur un kad būs pirmā tikšanās ar juridiskās palīdzības sniedzēju.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nodrošinātu advokātu kriminālprocesā uzaicina Kriminālprocesa likumā noteiktajos gadījumos un kārtībā. Tās personas, kurām juridiskā palīdzība (pārstāvība/aizstāvība) nepieciešama kriminālprocesā, ar lūgumu par pārstāvības/aizstāvības nodrošināšanu vēršas pie konkrētā kriminālprocesa virzītāja vai kriminālprocesa virzītājs pats pēc savas iniciatīvas organizē pārstāvības/aizstāvības nodrošināšanu Kriminālprocesa likumā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 saskaņā ar Noteikumu Nr. 1493 regulējumu juridiskās palīdzības sniedzējiem veic atlīdzības un atlīdzināmo izdevumu samaksu par sniegto juridisko palīdzību civillietās, pārrobežu civilstrīdos, Satversmes tiesas procesā, noteikta veida administratīvajās lietās un kriminālprocesos.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nodrošinātās juridiskās palīdzības sistēmas darbības efektivitāte ir atkarīga no vairākiem savstarpēji cieši saistītiem faktoriem, proti, personu loks, kas var pretendēt uz pakalpojuma saņemšanu, lai neradītu diskriminācijas un neatbilstības riskus strīdu risināšanā, uz kuriem norādīja Valsts kontrole un Eiropas Komisija, sniedzot regulārus ziņojumus un izvērtējumus par tiesu sistēmas efektivitāti (Justice Scoreboard), un atlīdzības un atlīdzināmo izdevumu apmērs juridiskās palīdzības sniedzējiem, kas ir viens no būtiskākajiem faktoriem iesaistes, t.i. juridiskās palīdzības līgumu slēgšanas un uzņemšanās nodrošināt pārstāvību un aizstāvību kriminālprocesā, un sniegtās palīdzības kvalitātes veicināšanā, kas savukārt kopumā ietekmē tiesas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Atlīdzības un atlīdzināmo izdevumu apmērs joprojām ir nepietiekams (piemēram, atlīdzības apmērs par juridiskās konsultācijas sniegšanu 30 </w:t>
      </w:r>
      <w:r w:rsidR="00000000" w:rsidRPr="00000000" w:rsidDel="00000000">
        <w:rPr>
          <w:i w:val="1"/>
          <w:rtl w:val="0"/>
        </w:rPr>
        <w:t xml:space="preserve">euro</w:t>
      </w:r>
      <w:r w:rsidR="00000000" w:rsidRPr="00000000" w:rsidDel="00000000">
        <w:rPr>
          <w:rtl w:val="0"/>
        </w:rPr>
        <w:t xml:space="preserve">, par prasības pieteikuma vai pieteikuma sagatavošanu 70 </w:t>
      </w:r>
      <w:r w:rsidR="00000000" w:rsidRPr="00000000" w:rsidDel="00000000">
        <w:rPr>
          <w:i w:val="1"/>
          <w:rtl w:val="0"/>
        </w:rPr>
        <w:t xml:space="preserve">euro</w:t>
      </w:r>
      <w:r w:rsidR="00000000" w:rsidRPr="00000000" w:rsidDel="00000000">
        <w:rPr>
          <w:rtl w:val="0"/>
        </w:rPr>
        <w:t xml:space="preserve">, par aizstāvības un pārstāvības īstenošanu pirmstiesas kriminālprocesā 30 </w:t>
      </w:r>
      <w:r w:rsidR="00000000" w:rsidRPr="00000000" w:rsidDel="00000000">
        <w:rPr>
          <w:i w:val="1"/>
          <w:rtl w:val="0"/>
        </w:rPr>
        <w:t xml:space="preserve">euro</w:t>
      </w:r>
      <w:r w:rsidR="00000000" w:rsidRPr="00000000" w:rsidDel="00000000">
        <w:rPr>
          <w:rtl w:val="0"/>
        </w:rPr>
        <w:t xml:space="preserve"> stundā, tiesvedībā – 40 </w:t>
      </w:r>
      <w:r w:rsidR="00000000" w:rsidRPr="00000000" w:rsidDel="00000000">
        <w:rPr>
          <w:i w:val="1"/>
          <w:rtl w:val="0"/>
        </w:rPr>
        <w:t xml:space="preserve">euro</w:t>
      </w:r>
      <w:r w:rsidR="00000000" w:rsidRPr="00000000" w:rsidDel="00000000">
        <w:rPr>
          <w:rtl w:val="0"/>
        </w:rPr>
        <w:t xml:space="preserve">), tas nesasniedz tirgus vidējās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iespēju un ņemot vērā to, ka papildus valsts budžeta līdzekļi nav pieejami, kā arī reaģējot uz Latvijas Zvērinātu advokātu padomes aicinājumu, Tieslietu ministrija  pēc Tiesu administrācijas priekšlikuma ar 2021. gada 29. jūnija grozījumiem Noteikumos Nr. 1493 palielināja atlīdzības apmēru atsevišķās pozīcijās, ko bija iespējams īstenot piešķirto valsts budžeta līdzekļu ietvaros. Tāpat Latvijas Zvērinātu advokātu padome, sniedzot viedokli par minēto grozījumu projektu, ir vērsusi uzmanību uz nepieciešamību turpmāk paaugstināt atlīdzības apmēru arī citās atlīdzības pozīcijās. Ņemot vērā, ka ir ierobežotas iespējas piesaistīt papildu valsts budžeta līdzekļus, ir atrasts risinājums kā paaugstināt vairāku pozīciju atlīdzības apmēru jau piešķirto budžeta līdzekļu ietvarā.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palielināt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Civillietās un noteikta veida administratīvajās lietās: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procesuālā dokumenta (prasības pieteikums, pieteikums tiesvedības uzsākšanai, kreditora pieteikums maksātnespējas procesā, pretprasības, blakus sūdzības vai izlīguma) sastādīšanu no 70 </w:t>
      </w:r>
      <w:r w:rsidR="00000000" w:rsidRPr="00000000" w:rsidDel="00000000">
        <w:rPr>
          <w:i w:val="1"/>
          <w:rtl w:val="0"/>
        </w:rPr>
        <w:t xml:space="preserve">euro</w:t>
      </w:r>
      <w:r w:rsidR="00000000" w:rsidRPr="00000000" w:rsidDel="00000000">
        <w:rPr>
          <w:rtl w:val="0"/>
        </w:rPr>
        <w:t xml:space="preserve"> uz 100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apelācijas sūdzības  sastādīšanu no 85 </w:t>
      </w:r>
      <w:r w:rsidR="00000000" w:rsidRPr="00000000" w:rsidDel="00000000">
        <w:rPr>
          <w:i w:val="1"/>
          <w:rtl w:val="0"/>
        </w:rPr>
        <w:t xml:space="preserve">euro</w:t>
      </w:r>
      <w:r w:rsidR="00000000" w:rsidRPr="00000000" w:rsidDel="00000000">
        <w:rPr>
          <w:rtl w:val="0"/>
        </w:rPr>
        <w:t xml:space="preserve"> uz 120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kasācijas sūdzības  sastādīšanu no 100 </w:t>
      </w:r>
      <w:r w:rsidR="00000000" w:rsidRPr="00000000" w:rsidDel="00000000">
        <w:rPr>
          <w:i w:val="1"/>
          <w:rtl w:val="0"/>
        </w:rPr>
        <w:t xml:space="preserve">euro</w:t>
      </w:r>
      <w:r w:rsidR="00000000" w:rsidRPr="00000000" w:rsidDel="00000000">
        <w:rPr>
          <w:rtl w:val="0"/>
        </w:rPr>
        <w:t xml:space="preserve"> uz 140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lietas izšķiršanai nepieciešama dokumenta sastādīšanu, kuram normatīvajos aktos ir noteiktas satura prasības un kura sagatavošanā ir nepieciešamas juridiskās zināšanas (piemēram, viedoklis vai paskaidrojumi)  no 25 </w:t>
      </w:r>
      <w:r w:rsidR="00000000" w:rsidRPr="00000000" w:rsidDel="00000000">
        <w:rPr>
          <w:i w:val="1"/>
          <w:rtl w:val="0"/>
        </w:rPr>
        <w:t xml:space="preserve">euro</w:t>
      </w:r>
      <w:r w:rsidR="00000000" w:rsidRPr="00000000" w:rsidDel="00000000">
        <w:rPr>
          <w:rtl w:val="0"/>
        </w:rPr>
        <w:t xml:space="preserve"> uz 35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papildinājuma sastādīšanu prasības pieteikumam, pieteikumam tiesvedības uzsākšanai, kreditora pieteikumam maksātnespējas procesā, pretprasībai, blakus sūdzībai, izlīgumam, apelācijas vai kasācijas sūdzībai no 25 </w:t>
      </w:r>
      <w:r w:rsidR="00000000" w:rsidRPr="00000000" w:rsidDel="00000000">
        <w:rPr>
          <w:i w:val="1"/>
          <w:rtl w:val="0"/>
        </w:rPr>
        <w:t xml:space="preserve">euro</w:t>
      </w:r>
      <w:r w:rsidR="00000000" w:rsidRPr="00000000" w:rsidDel="00000000">
        <w:rPr>
          <w:rtl w:val="0"/>
        </w:rPr>
        <w:t xml:space="preserve"> uz 35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dokumentu, kas nepieciešams lietas iztiesāšanai rakstveida procesā (iebildums, paskaidrojums) sastādīšanu no 25 </w:t>
      </w:r>
      <w:r w:rsidR="00000000" w:rsidRPr="00000000" w:rsidDel="00000000">
        <w:rPr>
          <w:i w:val="1"/>
          <w:rtl w:val="0"/>
        </w:rPr>
        <w:t xml:space="preserve">euro</w:t>
      </w:r>
      <w:r w:rsidR="00000000" w:rsidRPr="00000000" w:rsidDel="00000000">
        <w:rPr>
          <w:rtl w:val="0"/>
        </w:rPr>
        <w:t xml:space="preserve"> uz 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apelācijas sūdzības  sastādīšanu (ietver juridisko konsultāciju) no 105 </w:t>
      </w:r>
      <w:r w:rsidR="00000000" w:rsidRPr="00000000" w:rsidDel="00000000">
        <w:rPr>
          <w:i w:val="1"/>
          <w:rtl w:val="0"/>
        </w:rPr>
        <w:t xml:space="preserve">euro</w:t>
      </w:r>
      <w:r w:rsidR="00000000" w:rsidRPr="00000000" w:rsidDel="00000000">
        <w:rPr>
          <w:rtl w:val="0"/>
        </w:rPr>
        <w:t xml:space="preserve"> uz 140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kasācijas sūdzības  sastādīšanu (ietver juridisko konsultāciju) no 120 </w:t>
      </w:r>
      <w:r w:rsidR="00000000" w:rsidRPr="00000000" w:rsidDel="00000000">
        <w:rPr>
          <w:i w:val="1"/>
          <w:rtl w:val="0"/>
        </w:rPr>
        <w:t xml:space="preserve">euro</w:t>
      </w:r>
      <w:r w:rsidR="00000000" w:rsidRPr="00000000" w:rsidDel="00000000">
        <w:rPr>
          <w:rtl w:val="0"/>
        </w:rPr>
        <w:t xml:space="preserve"> uz 160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dokumentu papildinājumiem apelācijas, kasācijas sūdzībai u.c. no 25 </w:t>
      </w:r>
      <w:r w:rsidR="00000000" w:rsidRPr="00000000" w:rsidDel="00000000">
        <w:rPr>
          <w:i w:val="1"/>
          <w:rtl w:val="0"/>
        </w:rPr>
        <w:t xml:space="preserve">euro</w:t>
      </w:r>
      <w:r w:rsidR="00000000" w:rsidRPr="00000000" w:rsidDel="00000000">
        <w:rPr>
          <w:rtl w:val="0"/>
        </w:rPr>
        <w:t xml:space="preserve"> uz 35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pārstāvību vai aizstāvību pirmstiesas procesā no 30 </w:t>
      </w:r>
      <w:r w:rsidR="00000000" w:rsidRPr="00000000" w:rsidDel="00000000">
        <w:rPr>
          <w:i w:val="1"/>
          <w:rtl w:val="0"/>
        </w:rPr>
        <w:t xml:space="preserve">euro</w:t>
      </w:r>
      <w:r w:rsidR="00000000" w:rsidRPr="00000000" w:rsidDel="00000000">
        <w:rPr>
          <w:rtl w:val="0"/>
        </w:rPr>
        <w:t xml:space="preserve"> uz 35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par juridiskās palīdzības sniegšanu aizdomās turētajam vai apsūdzētajam tiesas sēdē, izlemjot jautājumu par drošības līdzekļa piemērošanu - no 30 </w:t>
      </w:r>
      <w:r w:rsidR="00000000" w:rsidRPr="00000000" w:rsidDel="00000000">
        <w:rPr>
          <w:i w:val="1"/>
          <w:rtl w:val="0"/>
        </w:rPr>
        <w:t xml:space="preserve">euro</w:t>
      </w:r>
      <w:r w:rsidR="00000000" w:rsidRPr="00000000" w:rsidDel="00000000">
        <w:rPr>
          <w:rtl w:val="0"/>
        </w:rPr>
        <w:t xml:space="preserve"> uz 35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Paaugstināt minētās pozīcijas ir izvēlēts, vērtējot attiecīgo dokumentu sagatavošanas sarežģītību, juridiskās pamatošanas nepieciešamību, prasības un ieguldāmo laiku to sagatavošanā, tāpat stundas likmes par pārstāvību un aizstāvību pirmstiesas kriminālprocesā apmēra tuvināšanu stundas likmei tiesvedības stadijā.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Nr. 1493 9.2. apakšpunkts paredz vienotas atlīdzības maksas piemērošanu par prasības pieteikuma, pieteikuma tiesvedības uzsākšanai un citu procesuālu dokumentu sagatavošanu, neatkarīgi no tā, vai procesuālajiem dokumentiem ir pieejamas Ministru kabineta apstiprinātās veidlapas, kas atvieglo šo dokumentu sagatavošanu.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tiks izdalīta atlīdzības pozīcija civillietās par procesuālajiem dokumentiem (pieteikums tiesvedības uzsākšanai, ja pieteikums sagatavojams uz Ministru kabineta apstiprinātās veidlapas (vienkāršotās procedūrās, pieteikums par pagaidu aizsardzību pret vardarbību), sūdzība par saskaņā ar Ārstniecības likumu pieņemtu tiesneša  lēmumu), nosakot, ka atlīdzības apmērs par šo dokumentu sagatavošanu ir 70 </w:t>
      </w:r>
      <w:r w:rsidR="00000000" w:rsidRPr="00000000" w:rsidDel="00000000">
        <w:rPr>
          <w:i w:val="1"/>
          <w:rtl w:val="0"/>
        </w:rPr>
        <w:t xml:space="preserve">euro</w:t>
      </w:r>
      <w:r w:rsidR="00000000" w:rsidRPr="00000000" w:rsidDel="00000000">
        <w:rPr>
          <w:rtl w:val="0"/>
        </w:rPr>
        <w:t xml:space="preserve">. Saskaņā ar Civilprocesa likuma 250.</w:t>
      </w:r>
      <w:r w:rsidR="00000000" w:rsidRPr="00000000" w:rsidDel="00000000">
        <w:rPr>
          <w:vertAlign w:val="superscript"/>
          <w:rtl w:val="0"/>
        </w:rPr>
        <w:t xml:space="preserve">19</w:t>
      </w:r>
      <w:r w:rsidR="00000000" w:rsidRPr="00000000" w:rsidDel="00000000">
        <w:rPr>
          <w:rtl w:val="0"/>
        </w:rPr>
        <w:t xml:space="preserve"> panta otro daļu vienkāršotās procedūras lietas ir prasības, kuru kopējais prasījumu apmērs nepārsniedz 2500 </w:t>
      </w:r>
      <w:r w:rsidR="00000000" w:rsidRPr="00000000" w:rsidDel="00000000">
        <w:rPr>
          <w:i w:val="1"/>
          <w:rtl w:val="0"/>
        </w:rPr>
        <w:t xml:space="preserve">euro</w:t>
      </w:r>
      <w:r w:rsidR="00000000" w:rsidRPr="00000000" w:rsidDel="00000000">
        <w:rPr>
          <w:rtl w:val="0"/>
        </w:rPr>
        <w:t xml:space="preserve">. Prasības pieteikums vienkāršotajā procedūrā noformējams atbilstoši Ministru kabineta apstiprinātajam veidlapas paraugam. Savukārt atbilstoši Ministru kabineta 2014. gada 25. marta noteikumiem Nr. 161 "Kārtība, kādā novērš vardarbības draudus un nodrošina pagaidu aizsardzību pret vardarbību" pieteikums tiesai par pagaidu aizsardzību pret vardarbību noformējams saskaņā ar šo noteikumu pielikumā esošo veidlapu. Ņemot vērā likumdevēja noteikto pieteikumu formalizēto saturu un sastāvdaļas, šie procesuālie dokumenti ir vienkāršāk sagatavojami atšķirībā no citiem -  prasības pieteikumu un pieteikumu veidiem vispārējā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Noteikumos Nr. 1493 tiek izdalīta atsevišķa pozīcija 9.9. apakšpunktā, ir nepieciešams veikt grozījumus arī Noteikumu Nr. 1493 punktos, kuri attieksies arī uz 9.9. apakšpunktā noteiktajiem procesuālajiem dokumentiem, proti, 11., 15. un 16. un 43.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2017. gada 5. jūnija ziņojums "Vai tiesu iekārtas attīstības pasākumi ir veicinājuši tiesu darbības efektivitāti?" (pieejams: https://www.lrvk.gov.lv/lv/getrevisionfile//uploads//reviziju-zinojumi/2016/2.4.1-11_2016/tiesu-iekaartas-attiistiibas-pasaakumi.pdf)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ziņojumā norādīts, ka, vērtējot tiesu pieejamību, īpaša uzmanība būtu jāpievērš valsts juridiskās palīdzības pieejamībai. Valsts kontrole norāda, ka valsts budžeta līdzekļu apmērs valsts nodrošinātajai juridiskajai palīdzībai ir viens no zemākajiem Eiropā.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mērķgrupa, kuru ietekmēs šis tiesiskais regulējums, ir personas, kas sniedz valsts nodrošināto juridisko palīdzību, proti, fiziskas personas, kurām ar Tiesu administrāciju ir noslēgts līgums par juridiskās palīdzības sniegšanu, zvērināti advokāti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projekta regulējums ietekmē Tiesu administrāciju, jo tā nodrošina valsts nodrošinātās juridiskās palīdzības samaksu valsts nodrošinātās juridiskās palīdzības sniedzējiem.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juridiskās palīdzības līgums var tikt noslēgts arī biedrībām, nodibinājumiem un valsts augstskolām, tad šis regulējums ietekmēs arī iepriekš minētās juridiskās personas.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2 019 185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2 019 185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2 019 185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2 019 185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2 019 185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2 019 185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2 019 185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31 778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2 019 185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95 335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2 019 185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95 335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95 335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2 019 185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31 778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2 019 185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95 335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2 019 185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95 335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95 335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-31 778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-95 335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-95 335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-95 335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-31 778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-95 335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-95 335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-95 335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31 778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95 335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95 335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95 335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likumu "Par valsts budžetu 2024. gadam un budžeta ietvaru 2024., 2025. un 2026. gadam" Tieslietu ministrijas apakšprogrammā 03.03.00 "Juridiskās palīdzības nodrošināšana" juridiskās palīdzības nodrošināšanai kopumā piešķirti 2 019 185 </w:t>
            </w:r>
            <w:r w:rsidR="00000000" w:rsidRPr="00000000" w:rsidDel="00000000">
              <w:rPr>
                <w:sz w:val="24"/>
                <w:i w:val="1"/>
                <w:rtl w:val="0"/>
              </w:rPr>
              <w:t xml:space="preserve">euro</w:t>
            </w:r>
            <w:r w:rsidR="00000000" w:rsidRPr="00000000" w:rsidDel="00000000">
              <w:rPr>
                <w:sz w:val="24"/>
                <w:rtl w:val="0"/>
              </w:rPr>
              <w:t xml:space="preserve"> (izdevumi precēm un pakalpojumiem – EKK 2276).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ietekme 2024. gadam un turpmāk nav precīzi aprēķināma, bet, ņemot vērā, ka Noteikumu projekts stāsies spēkā 2024.gada 1.septembrī, tad ietekme 2024.gadam aprēķināta par 4 mēnešiem,  provizoriski tā varētu būt –31 778 </w:t>
            </w:r>
            <w:r w:rsidR="00000000" w:rsidRPr="00000000" w:rsidDel="00000000">
              <w:rPr>
                <w:sz w:val="24"/>
                <w:i w:val="1"/>
                <w:rtl w:val="0"/>
              </w:rPr>
              <w:t xml:space="preserve">euro</w:t>
            </w:r>
            <w:r w:rsidR="00000000" w:rsidRPr="00000000" w:rsidDel="00000000">
              <w:rPr>
                <w:sz w:val="24"/>
                <w:rtl w:val="0"/>
              </w:rPr>
              <w:t xml:space="preserve"> un 2025. gadam un turpmāk – 95 335 </w:t>
            </w:r>
            <w:r w:rsidR="00000000" w:rsidRPr="00000000" w:rsidDel="00000000">
              <w:rPr>
                <w:sz w:val="24"/>
                <w:i w:val="1"/>
                <w:rtl w:val="0"/>
              </w:rPr>
              <w:t xml:space="preserve">euro</w:t>
            </w:r>
            <w:r w:rsidR="00000000" w:rsidRPr="00000000" w:rsidDel="00000000">
              <w:rPr>
                <w:sz w:val="24"/>
                <w:rtl w:val="0"/>
              </w:rPr>
              <w:t xml:space="preserve"> apmērā (detalizēts aprēķins pielikumā).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iespēju piešķirto valsts budžeta līdzekļu ietvaros pamatregulējumā paredzēto samaksas apmēru atsevišķās pozīcijās palielināt un izdalīt atsevišķu atlīdzības pozīciju civillietās par procesuālajiem dokumentiem (pieteikums tiesvedības uzsākšanai, ja pieteikums sagatavojams uz Ministru kabineta apstiprinātās veidlapas un sūdzība par saskaņā ar Ārstniecības likumu pieņemtu tiesneša  lēmumu), tika analizēts 2019. un 2023. gada sniegtās valsts nodrošinātās juridiskās palīdzības apjoms pa juridiskās palīdzības veidiem (neiekļaujot vīrusa Covid-19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juridiskā palīdzība tiek sniegta vairākās lietu kategorijās (krimināllietās, administratīvajās lietas, civillietās, Satversmes tiesas procesā, no Ārstniecības likuma izrietošās lietās, pārrobežu strīdu lietās) un katrā lietā tiek izmantoti vairāki juridiskās palīdzības veidi (piemēram, juridiska konsultācija, dokumentu sagatavošana u.c.), kuru apjoms ir atkarīgs no konkrētās lietas kategorijas, būtības, sarežģītības un normatīvajos aktos noteiktās lietas virzības procedūras (piemēram, ja lietas tiek izskatītas rakstveida procesā, attiecīgi vairāk tiek sagatavoti procesuālie dokumenti) vai tiesas sēdē (vairāk tiek veikta aizstāvība un pārstāvība tiesas sēdēs), līdz ar to juridiskās palīdzības sniegšanas gadījumu skaitu, lietu kategorijas, kurās personām būs nepieciešama juridiskā palīdzība un juridiskās palīdzības veidu daudzumu katrā atsevišķā lietā nav iespējams precīzi prognozēt. No lietu, kurās tiek pieaicināts juridiskās palīdzības sniedzējs, skaita pieauguma vai samazināšanās tendences ir atkarīga apmaksājamo juridiskās palīdzības gadījumu skaita palielināšanās vai samazināšanās.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apmaksājamo juridiskās palīdzības gadījumu skaita palielināšanās vai samazināšanās ir atkarīga arī no valsts ekonomiskās situācijas un personas maksātspējas izmaiņām, proti, to uzlabošanās gadījumā var samazināties personu pieprasījumu nodrošināt valsts apmaksāto juridisko palīdzību skaits, vai otrādi, personu pieprasījumu nodrošināt valsts apmaksāto juridisko palīdzību skaits var palielināties.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īstenošanu 2024. gadā un turpmākajos gados Tiesu administrācija nodrošinās piešķirto valsts budžeta līdzekļu ietvaros un papildu līdzekļi no valsts budžeta netiks prasīti.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administrācijai papildu administratīvais slogs neradīsies.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24-TA-1478</w:t>
    </w:r>
    <w:r>
      <w:br/>
    </w:r>
    <w:r w:rsidR="00000000" w:rsidRPr="00000000" w:rsidDel="00000000">
      <w:rPr>
        <w:rtl w:val="0"/>
      </w:rPr>
      <w:t xml:space="preserve">Izdrukāts 29.07.2026. 21.52 - 1.0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24-TA-1478</w:t>
    </w:r>
    <w:r>
      <w:br/>
    </w:r>
    <w:r w:rsidR="00000000" w:rsidRPr="00000000" w:rsidDel="00000000">
      <w:rPr>
        <w:rtl w:val="0"/>
      </w:rPr>
      <w:t xml:space="preserve">Izdrukāts 29.07.2026. 21.52 - 1.0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anotācija_(ex_ante)_24-TA-1478.docx</dc:title>
</cp:coreProperties>
</file>

<file path=docProps/custom.xml><?xml version="1.0" encoding="utf-8"?>
<Properties xmlns="http://schemas.openxmlformats.org/officeDocument/2006/custom-properties" xmlns:vt="http://schemas.openxmlformats.org/officeDocument/2006/docPropsVTypes"/>
</file>