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2016. gada 20. decembra noteikumos Nr. 866 "Īstermiņa eksporta kredīta garantiju izsniegšanas noteikumi komersantiem un atbilstošām lauksaimniecības pakalpojumu kooperatīvajām sabiedrībām""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2016. gada 20. decembra noteikumos Nr. 866 "Īstermiņa eksporta kredīta garantiju izsniegšanas noteikumi komersantiem un atbilstošām lauksaimniecības pakalpojumu kooperatīvajām sabiedrībām" (turpmāk - Noteikumu projekts), sagatavoti pēc Ekonomikas ministrijas iniciatīvas, pamatojoties uz Attīstības finanšu institūcijas likuma 12.panta ceturto daļu, lai turpinātu atbalstu saimnieciskās darbības veicējiem, kuri eksportē preces.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papildu valsts budžeta finansējumu atbalsta sniegšana, kā arī nosaka pienākumu akciju sabiedrībai “Attīstības finanšu institūcija (turpmāk – Sabiedrība Altum) veikt publikācijas savā tīmekļvietnē par atbalsta saņēmējiem.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jaunākajiem Centrālās statistikas pārvaldes datiem, Latvijas eksports š.g. pirmajā pusē turpināja palielināties, tomēr pieauguma temps kļūst arvien vājāks. 2023. gada pirmajā pusē eksporta vērtība palielinājās par 3,0% jeb par 46 miljoniem eiro salīdzinājumā ar pērnā gada pirmo pusi, tādējādi sasniedzot 1570 miljonus eiro. Kopumā tā ir pozitīva ziņa, kas liecina par to, ka mūsu eksports kļūst konkurētspējīgāks cenu ziņā. Lielāko devumu eksporta izaugsmē š.g. pirmajā pusē nodrošināja pārtikas un lauksaimniecības preču eksporta pieaugums par 20,2%, salīdzinot ar iepriekšējā gadu. Šīs preču grupas eksportu veicināja pārtikas un lauksaimniecības preču pieaugums uz Eiropas Savienības valstīm. Ņemot vērā iepriekš minēto, ka eksports palielinās ir svarīgi uzņēmējiem pasargā savu biznesu pret ārvalstu pircēja nemaksāšanu vai maksātnespējas riskiem, jo apmaksa pēc piegādes jeb pēcapmaksa ir normāla eksportētāja ikdiena. Līdz ar to ir nepieciešams papildus finansējums īstermiņa eksporta kredītu garantiju programmā. Šobrīd Īstermiņa eksporta kredīta garantiju programmas īstenošanai izmanto Eiropas Reģionālās attīstības fonda 2007.–2013. gada plānošanas perioda 2.2.1.4.1. apakšaktivitātes "Atbalsts aizdevumu veidā komersantu konkurētspējas uzlabošanai" ietvaros atmaksāto publisko finansējumu 3 030 000 euro apmērā un 2004.–2006. gada Eiropas Savienības fondu plānošanas perioda 2.4.1. nacionālās programmas "Aizdevumi (t. sk. mikrokredīti) komercdarbības uzsākšanai" ietvaros atmaksāto publisko finansējumu 470 000 euro apmērā. Taču 2023.gada 9.martā Saeima apstiprināja valsts budžetu 2023.gadam, kur saskaņā ar likuma "Par valsts budžetu 2023.gadam un budžeta ietvaru 2023., 2024. un 2025.gadam" (stājas spēkā 2023.gada 22.martā) Ekonomikas ministrijas valsts budžeta viena no pasākuma prioritātēm ir uzņēmumu izaugsmes, konkurētspējas un finansējuma pieejamības veicināšana, līdz ar to šogad 2.19 milj. euro apmērā paredzēti eksporta darījumu apdrošināšanas pakalpojumu nodrošināšanai Latvijas uzņēmumiem.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Ekonomikas ministrija ir lūgusi Eiropas Komisijai izskatīt iespēju grozīt programmas notifikāciju - SA.47233 Latvija īstermiņa eksporta kredīta shēma un ievērojot Eiropas Komisijas Paziņojumā, lai pagarinātu eksporta kredīta garantijas programmas darbības laiku līdz eksporta kredītu garantijas  (turpmāk - EKG) programmas esošās notifikācijas (paziņošanas) beigu termiņam - 2029.gada 31.decembrim - ir nepieciešams papildu finansējums. Pieaugot programmas portfelim, kā arī jauno izsniegto garantiju apjomam, lai neierobežotu programmas iespējas turpināt izsniegt jaunas garantijas, ir nepieciešams papildu publiskais finansējums kredītrisku segumam, kas tiek noteikts programmas rādītāju novērtējumā atbilstoši “Attīstības finanšu institūcijas likuma” 12. panta trešajai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2023.gada februāri EKG portfelis bija 3,7 milj.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*Attīstīto valstu portfelis: 2,1 milj. </w:t>
      </w:r>
      <w:r w:rsidR="00000000" w:rsidRPr="00000000" w:rsidDel="00000000">
        <w:rPr>
          <w:i w:val="1"/>
          <w:rtl w:val="0"/>
        </w:rPr>
        <w:t xml:space="preserve">euro;</w:t>
      </w:r>
      <w:r w:rsidR="00000000" w:rsidRPr="00000000" w:rsidDel="00000000">
        <w:rPr>
          <w:i w:val="1"/>
          <w:rtl w:val="0"/>
        </w:rPr>
        <w:t xml:space="preserve">*</w:t>
      </w:r>
      <w:r w:rsidR="00000000" w:rsidRPr="00000000" w:rsidDel="00000000">
        <w:rPr>
          <w:rtl w:val="0"/>
        </w:rPr>
        <w:t xml:space="preserve">Trešo valstu portfelis: 1,6 milj. euro.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Ekonomikas ministrija Noteikumu projektā ir veikusi šādus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Papildus valsts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2023.gada 9.martā Saeima apstiprināja valsts budžetu 2023.gadam, kur saskaņā ar likuma "Par valsts budžetu 2023.gadam un budžeta ietvaru 2023., 2024. un 2025.gadam" (stājas spēkā 2023.gada 22.martā) Ekonomikas ministrijas valsts budžeta ietvaros tika piešķirts papildus finansējums 2.19 milj, euro apmērā eksporta darījumu apdrošināšanas pakalpojumu nodrošināšanai Latvijas uzņēmumiem, līdz ar to Noteikumu projekts tiek precizēts ar valsts budžeta finansējumu 2 190 000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Publikācijas sabiedrības Altum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iesniegusi Eiropas Komisijai notifikāciju ar kuru, lūdz pagarināt atbalsta sniegšanu līdz 2029.gada 31.decembrim, lai Latvijas eksportētāji būtu pasargāti no iespējamiem debitoru maksājumu kavējumiem nākotnē. Komunikācijas laikā, Eiropas Komisija lūdza apzināties apdrošinātāju viedokli par sniegto atbalstu. Vēršoties pie apdrošinātājiem tika atzinīgi novērtēts piedāvājums atbalsta sniegšanas pagarinājumam, taču vienlaikus aicināja rast iespēju Sabiedrībai Altum dalīties ar apdrošināšanas sabiedrībām, kuras Latvijā sniedz apdrošināšanas pakalpojumus tirdzniecības kredītu (debitoru parādu) apdrošināšanas veidā, ar informāciju apkopotā veidā par izsniegtajām eksporta kredītu garantijām un veiktajām izmaksās saskaņā ar tām, lai apdrošināšanas sabiedrības varētu gūt padziļinātāku ieskatu šo garantiju tirgū un lemt par iespējumu lielāku iesaisti eksporta kredītu garantiju izsniegšanā.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Ekonomikas ministrija ir papildinājusi Noteikumu projektu ar punktu, ka Sabiedrība Altum reizi ceturksnī publicē savā tīmekļvietnē to saimnieciskās darbības veicēju sarakstu, kuriem sabiedrība Altum izsniegusi garantijas, un sniegto garantiju apjomus.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ar Finanšu ministrijas starpniecību iesniegs aktualizētu informāciju Eiropas Komisijai SA.105152 lietas ietvaros par plānotajām budžeta izmaiņām, t.sk., noteikumu projektu.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reģistrēti saimnieciskās darbības veicēji, Akciju sabiedrība “Attīstības finanšu institūcija Altum”.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labvēlīga ietekme uz Latvijas eksportētājiem, palīdzot tiem pārvarēt Covid-19 pandēmijas izraisītu krīzi, kā arī ģeopolitisko situāciju, piedāvājot garantijas, lai samazinātu starptautisko darījumu riskus, kuri ir pieauguši, saskaroties ar nenoteiktību starptautiskajos tirgos. Noteikumu projektam ir labvēlīga ietekme uz ekonomiku kopumā. Sabiedrības mērķgrupām un institūcijām projekta tiesiskais regulējums nemaina tiesības un pienākumus, kā arī veicamās darbības.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2 190 000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2 190 000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2 190 000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2 190 000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papildu 2 190 000 </w:t>
            </w:r>
            <w:r w:rsidR="00000000" w:rsidRPr="00000000" w:rsidDel="00000000">
              <w:rPr>
                <w:sz w:val="24"/>
                <w:i w:val="1"/>
                <w:rtl w:val="0"/>
              </w:rPr>
              <w:t xml:space="preserve">euro </w:t>
            </w:r>
            <w:r w:rsidR="00000000" w:rsidRPr="00000000" w:rsidDel="00000000">
              <w:rPr>
                <w:sz w:val="24"/>
                <w:rtl w:val="0"/>
              </w:rPr>
              <w:t xml:space="preserve">finansējumu atbalstu eksporta kredīta garantiju veidā turpmāko piecu gadu laikā varētu gūt aptuveni 110 papildu jauni unikālie komersanti un eksporta kredītu garantiju atbalstīto deklarēto eksporta darījumu apjoms varētu sasniegt 1 150 000  </w:t>
            </w:r>
            <w:r w:rsidR="00000000" w:rsidRPr="00000000" w:rsidDel="00000000">
              <w:rPr>
                <w:sz w:val="24"/>
                <w:i w:val="1"/>
                <w:rtl w:val="0"/>
              </w:rPr>
              <w:t xml:space="preserve">euro </w:t>
            </w:r>
            <w:r w:rsidR="00000000" w:rsidRPr="00000000" w:rsidDel="00000000">
              <w:rPr>
                <w:sz w:val="24"/>
                <w:rtl w:val="0"/>
              </w:rPr>
              <w:t xml:space="preserve">(turpmāko 5 gadu laikā).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valsts budžetu 2023. gadam un budžeta ietvaru 2023., 2024. un 2025. gadam” Ekonomikas ministrijas budžeta programmā 35.00.00 “Valsts atbalsta programmas” ir ieplānots finansējums 2023.gadam 2 190 000 euro apmērā prioritārā pasākuma “Eksporta darījumu apdrošināšanai tirgus nepilnību novēršanai” īstenošanai, nodrošinot eksporta apdrošināšanas pakalpojumus Latvijas uzņēmumiem.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apdrošinātāju asociācija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Rakstiska komunikācija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iesniegusi Eiropas Komisijai notifikāciju ar kuru, lūdz pagarināt atbalsta sniegšanu līdz 2029.gada 31.decembrim, lai Latvijas eksportētāji būtu pasargāti no iespējamiem debitoru maksājumu kavējumiem nākotnē. Komunikācijas laikā, Eiropas Komisija lūdza apzināties apdrošinātāju viedokli par sniegto atbalstu. Vēršoties pie apdrošinātājiem tika atzinīgi novērtēts piedāvājums atbalsta sniegšanas pagarinājumam, taču vienlaikus aicināja rast iespēju Sabiedrībai Altum dalīties ar apdrošināšanas sabiedrībām, kuras Latvijā sniedz apdrošināšanas pakalpojumus tirdzniecības kredītu (debitoru parādu) apdrošināšanas veidā, ar informāciju apkopotā veidā par izsniegtajām eksporta kredītu garantijām un veiktajām izmaksās saskaņā ar tām, lai apdrošināšanas sabiedrības varētu gūt padziļinātāku ieskatu šo garantiju tirgū un lemt par iespējumu lielāku iesaisti eksporta kredītu garantiju izsniegšanā.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Ekonomikas ministrija ir papildinājusi Noteikumu projektu ar punktu, ka Sabiedrība Altum reizi ceturksnī publicē savā tīmekļvietnē to saimnieciskās darbības veicēju sarakstu, kuriem sabiedrība Altum izsniegusi garantijas, un sniegto garantiju apjomus.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finanšu institūcija Altum" 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23-TA-781</w:t>
    </w:r>
    <w:r>
      <w:br/>
    </w:r>
    <w:r w:rsidR="00000000" w:rsidRPr="00000000" w:rsidDel="00000000">
      <w:rPr>
        <w:rtl w:val="0"/>
      </w:rPr>
      <w:t xml:space="preserve">Izdrukāts 29.07.2026. 21.33 - 4.0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23-TA-781</w:t>
    </w:r>
    <w:r>
      <w:br/>
    </w:r>
    <w:r w:rsidR="00000000" w:rsidRPr="00000000" w:rsidDel="00000000">
      <w:rPr>
        <w:rtl w:val="0"/>
      </w:rPr>
      <w:t xml:space="preserve">Izdrukāts 29.07.2026. 21.33 - 4.0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anotācija_(ex_ante)_23-TA-781.docx</dc:title>
</cp:coreProperties>
</file>

<file path=docProps/custom.xml><?xml version="1.0" encoding="utf-8"?>
<Properties xmlns="http://schemas.openxmlformats.org/officeDocument/2006/custom-properties" xmlns:vt="http://schemas.openxmlformats.org/officeDocument/2006/docPropsVTypes"/>
</file>