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9. augusta rīkojumā Nr. 510 "Par investīcijas 2.1.2.1.i. projekta "Pakalpojumu sniegšanas reformas atbalsts"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“Grozījumi Ministru kabineta 2023. gada 9. augusta rīkojumā Nr. 510 “Par investīcijas 2.1.2.1.i. projekta “Pakalpojumu sniegšanas reformas atbalsts” pases, centralizētās funkcijas vai koplietošanas pakalpojumu attīstības plāna apstiprināšanu”” (turpmāk – Rīkojuma projekts) izstrādāts ņemot vērā, ka Viedās administrācija un reģionālās attīstības ministrija (turpmāk  - VARAM) īstenotā Eiropas Savienības Atveseļošanas un noturības mehānisma plāna investīcijas 2.1.2.1.i. “Pārvaldes centralizētās platformas un sistēmas” projektu Nr. 2.1.2.1.i.0/1/23/I/VARAM/011 “Pakalpojumu sniegšanas reformas atbalsts” (turpmāk – Projekts) īstenošanas laikā tika konstatēts, ka tajā nepieciešams veikt vairākus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iekļauta aktualizētā Projekta pase un centralizētas funkcijas vai koplietošanas pakalpojumu attīstības plāns, kurā veikti atbilstoši grozījumi, paredzot Projekta aktivitāšu pārplānošanu un Projekta finansējuma ietaupījumu. Ievērojot iepriekš minēto, par izmaiņām VARAM kā Projekta īstenotājs 2025. gada 25. marta sēdē informēja Digitālās modernizācijas tematiskas komiteju, kas apstiprināja izmaiņas par Projektam piešķirtā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 Projekta finansējuma ietaupījumu un VARAM kā Projekta īstenotāja sniegtās izmaiņas Digitālās modernizācijas tematiskajā komitejā, iesniegts MK noteikumu projekts Nr. 25-TA-1079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samazināt Projekta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papildināt Projekta ietvaros veicamās darbības, grozīt Projekta darbību īstenošanu, t.sk., tā ieguvumus, kā arī redakcionālus precizējumus, kas pēc būtības neietekmē Projekta saturu un attiecināms uz tām darbībām, kas Projekta ietvaros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Komercdarbības atbalsta kontroles likuma 5.pantam, ņemot vērā, ka VARAM veic valsts noteikto funkciju, un līdz ar to finansējums netiks sniegts saimnieciskās darbības veikšanai un attiecīgi nav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tiks veikti attiecīgi grozījumi vienošanās par Projekta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samazināts Projekta finansējumu par 4 289 897 </w:t>
      </w:r>
      <w:r w:rsidR="00000000" w:rsidRPr="00000000" w:rsidDel="00000000">
        <w:rPr>
          <w:i w:val="1"/>
          <w:rtl w:val="0"/>
        </w:rPr>
        <w:t xml:space="preserve">euro</w:t>
      </w:r>
      <w:r w:rsidR="00000000" w:rsidRPr="00000000" w:rsidDel="00000000">
        <w:rPr>
          <w:rtl w:val="0"/>
        </w:rPr>
        <w:t xml:space="preserve">, no 7 059 290 </w:t>
      </w:r>
      <w:r w:rsidR="00000000" w:rsidRPr="00000000" w:rsidDel="00000000">
        <w:rPr>
          <w:i w:val="1"/>
          <w:rtl w:val="0"/>
        </w:rPr>
        <w:t xml:space="preserve">euro</w:t>
      </w:r>
      <w:r w:rsidR="00000000" w:rsidRPr="00000000" w:rsidDel="00000000">
        <w:rPr>
          <w:rtl w:val="0"/>
        </w:rPr>
        <w:t xml:space="preserve"> uz 2 769 393 </w:t>
      </w:r>
      <w:r w:rsidR="00000000" w:rsidRPr="00000000" w:rsidDel="00000000">
        <w:rPr>
          <w:i w:val="1"/>
          <w:rtl w:val="0"/>
        </w:rPr>
        <w:t xml:space="preserve">euro</w:t>
      </w:r>
      <w:r w:rsidR="00000000" w:rsidRPr="00000000" w:rsidDel="00000000">
        <w:rPr>
          <w:rtl w:val="0"/>
        </w:rPr>
        <w:t xml:space="preserve">. Detalizētāk pa finansējuma avotiem, finansējuma samazinājums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un noturības mehānisma (turpmāk – ANM) finansējums par 2 930 496 </w:t>
      </w:r>
      <w:r w:rsidR="00000000" w:rsidRPr="00000000" w:rsidDel="00000000">
        <w:rPr>
          <w:i w:val="1"/>
          <w:rtl w:val="0"/>
        </w:rPr>
        <w:t xml:space="preserve">euro</w:t>
      </w:r>
      <w:r w:rsidR="00000000" w:rsidRPr="00000000" w:rsidDel="00000000">
        <w:rPr>
          <w:rtl w:val="0"/>
        </w:rPr>
        <w:t xml:space="preserve">, no 5 039 999 </w:t>
      </w:r>
      <w:r w:rsidR="00000000" w:rsidRPr="00000000" w:rsidDel="00000000">
        <w:rPr>
          <w:i w:val="1"/>
          <w:rtl w:val="0"/>
        </w:rPr>
        <w:t xml:space="preserve">euro</w:t>
      </w:r>
      <w:r w:rsidR="00000000" w:rsidRPr="00000000" w:rsidDel="00000000">
        <w:rPr>
          <w:rtl w:val="0"/>
        </w:rPr>
        <w:t xml:space="preserve"> uz 2 109 503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nodoklis (turpmāk - PVN) par 492 316 </w:t>
      </w:r>
      <w:r w:rsidR="00000000" w:rsidRPr="00000000" w:rsidDel="00000000">
        <w:rPr>
          <w:i w:val="1"/>
          <w:rtl w:val="0"/>
        </w:rPr>
        <w:t xml:space="preserve">euro</w:t>
      </w:r>
      <w:r w:rsidR="00000000" w:rsidRPr="00000000" w:rsidDel="00000000">
        <w:rPr>
          <w:rtl w:val="0"/>
        </w:rPr>
        <w:t xml:space="preserve">, no 846 720 </w:t>
      </w:r>
      <w:r w:rsidR="00000000" w:rsidRPr="00000000" w:rsidDel="00000000">
        <w:rPr>
          <w:i w:val="1"/>
          <w:rtl w:val="0"/>
        </w:rPr>
        <w:t xml:space="preserve">euro</w:t>
      </w:r>
      <w:r w:rsidR="00000000" w:rsidRPr="00000000" w:rsidDel="00000000">
        <w:rPr>
          <w:rtl w:val="0"/>
        </w:rPr>
        <w:t xml:space="preserve"> uz 354 404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līdzfinansējuma daļa par 867 085 </w:t>
      </w:r>
      <w:r w:rsidR="00000000" w:rsidRPr="00000000" w:rsidDel="00000000">
        <w:rPr>
          <w:i w:val="1"/>
          <w:rtl w:val="0"/>
        </w:rPr>
        <w:t xml:space="preserve">euro</w:t>
      </w:r>
      <w:r w:rsidR="00000000" w:rsidRPr="00000000" w:rsidDel="00000000">
        <w:rPr>
          <w:rtl w:val="0"/>
        </w:rPr>
        <w:t xml:space="preserve"> no 1 172 571 </w:t>
      </w:r>
      <w:r w:rsidR="00000000" w:rsidRPr="00000000" w:rsidDel="00000000">
        <w:rPr>
          <w:i w:val="1"/>
          <w:rtl w:val="0"/>
        </w:rPr>
        <w:t xml:space="preserve">euro</w:t>
      </w:r>
      <w:r w:rsidR="00000000" w:rsidRPr="00000000" w:rsidDel="00000000">
        <w:rPr>
          <w:rtl w:val="0"/>
        </w:rPr>
        <w:t xml:space="preserve"> uz 305 486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veiktas izmaiņas Projektā saskaņā ar šī Rīkojuma projekta anotācijas 1.3. apakšsadaļu.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tika konstatēts, ka tajā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Projektam piešķirto finansējumu, ievērojot VARAM lēmumu par Projekta aktivitāšu pārplānošanu un Projekta finansējuma ietaupījumu, un sniegto informāciju Digitālās modernizācijas tematiskās komitejas 2025. gada 25. marta sēdē, veikt attiecīgus pārrēķinus Projekta ieguvumu kvantitatīviem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2023. gada 9. augusta rīkojumā Nr. 510 “Par investīcijas 2.1.2.1.i. projekta “Pakalpojumu sniegšanas reformas atbalsts” pases, centralizētās funkcijas vai koplietošanas pakalpojumu attīstības plāna apstiprināšanu” (turpmāk – Rīkojums) mainītos iestāžu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Projekta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Rīkojumā norādīto kopējo izveidoto valsts un pašvaldību vienoto klientu apkalpošanas centru (turpmāk - VPVKAC)  skaitu un pašvaldību un valsts iestāžu sniegto pakalpojumu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atsauci uz MK, kas pamato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Projekta mērķi, ņemot vērā darbības, kas Projekta ietvaros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ar Projekta ietvaros veicamajām darbībām, t.sk., grozīt Projekta darbību īstenošanai paredzamo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Projekta ieguvumus un sasniedzamos rezultātus, kā arī to sasniegšanas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par Projekta īstenošanas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Projekta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redakcionāli precizējumi, kas neietekmē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Rīkojuma projektā nav ietekmes uz jau noslēgtajiem līgumiem ar Projekta partneriem un citām personām, kuras piedalās Projekta īstenošanā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finansējuma samazinājums neietekmēs konkrētā Projekta un Atveseļošanas un noturības mehānisma plāna apstiprināto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Mainījies Vides aizsardzības un reģionālās attīstības ministrijas un Valsts reģionālās attīstības aģentūras nosaukums, attiecīgi, Rīkojuma projektā nepieciešams precizēt iestādes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Sākotnēji Projektā tika paredzēts, ka Latvijas Republikas valstspilsētās un novados (43 pašvaldības) tiks izveidoti 372  VPVKAC un aprīkoti ar darbībām nepieciešamajām informācijas un komunikācijas  tehnoloģijām. No 43 pašvaldībām interesi atvērt jaunus VPVKAC izrādīja 18 pašvaldības, kopā Projektā plānojot izveidot 99 jaunus VPVKAC, kas ir par 273 jauniem VPVKAC mazāk kā sākotnēji plānots. Pašvaldību atteikums veidot jaunus VPVKAC pirmsšķietami vērtējams apstāklī, ņemot vērā MK 2023. gada 5. septembra noteikumu Nr. 505 “Kārtība, kādā izmanto valsts budžeta likumā paredzēto apropriāciju valsts un pašvaldību vienoto klientu apkalpošanas centru tīkla izveidei, uzturēšanai un publisko pakalpojumu sistēmas pilnveidei” (turpmāk -  MK noteikumi Nr. 505) prasību pašvaldībai segt ne mazāk kā 30 % no kopējiem izdevumiem VPVKAC tīkla izveidei, kā arī, ņemot vērā apstākli, ka VPVKAC izveide ir brīvprātīga pašvaldības apņemšanās.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īstenošanas laikā tika konstatēts, ka Rīkojumā iekļautās valsts pārvaldes iestādes (Kultūras informācijas sistēmu centrs, Valsts digitālās attīstības aģentūra, Valsts sociālās apdrošināšanas aģentūra, Valsts ieņēmumu dienests, Zemessardzes štābs) nav nepieciešamas Projekta mērķu sasniegšanai un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kā vieni no sadarbības partneriem ir Madonas novada pašvaldība un Varakļānu novada pašvaldība. Uz Rīkojuma grozīšanas brīdi ir saistoši Administratīvo teritoriju un apdzīvoto vietu likuma 33.7 pants, kas paredz, ka ar 2025. gada pašvaldību vēlēšanās jaunievēlētās Madonas novada pašvaldības domes pirmo sēdi izbeidzas bijušās Varakļānu novada pašvaldības domes pilnvaras, līdz ar to šobrīd ir 17 pašvaldības, kas atvērs VPVKAC.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tīkla paplašināšana tiek plānota pakāpeniski, līdz 2026. gada 1. ceturksnim, sasniedzot 100% no plānotā jauno VPVKAC skaita, nevis kā iepriekš tika plānots, ka līdz 2024. gada beigām sasniedzot 45%. Izmaiņas VPVKAC atvēršanā ietekmēja fakts, ka 2024. gada 20. decembrī stājās spēkā grozījumi MK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paredzēja precizēt finansējuma saņēmēju sadarbības partneru finansēšanas nosacījumus, izlietotais finansējums ir mazāks kā sākotnēji plānots - aizkavējās līgumu slēgšanas ar pašvaldībām. Rīkojuma projektā nepieciešams precizēt faktiskos Projekta sadarbības partnerus, no jauna izveidojamo VPVKAC skaitu un termiņu, kā arī finansējuma apmēru pašvaldību telpu pielāgošanai VPVKAC vajadzībām un VPVKAC tehniskajam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Rīkojuma sagatavošanas brīdi VPVKAC tīkla paplašināšanas izmaksas tika segtas no valsts budžeta līdzekļiem. Līdz Projekta darbības uzsākšanai 2025. gada 1. ceturksnī, par valsts budžeta līdzekļiem 2024. gadā kopumā tika atvērti 216 jauni VPVKAC. Kopā Projekta ietvaros ar jauniem 99 VPVKAC, Latvijas teritorijā būs pieejami 315 VPVKAC. Uz 2025. gada 30. aprīli VARAM tīmekļa vietnē aktualizēts kopējais 35 pašvaldībās darbojošu VPVKAC skaitu, kā arī klātienē vienkopus pieteikto valsts pārvaldes iestāžu un to pakalpojumu skaits. Rīkojumu projektā nepieciešams aktualizēt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2023. gada 1. jūliju spēku zaudēja MK noteikumi Nr. 248 “Kārtība, kādā izmanto gadskārtējā valsts budžeta likumā paredzēto apropriāciju valsts un pašvaldību vienoto klientu apkalpošanas centru tīkla izveidei, uzturēšanai un publisko pakalpojumu sistēmas pilnveidei”. Rīkojuma projektā nepieciešams precizēt MK, kas nosaka kārtību kā pašvaldībai tiek piešķirta valsts budžeta dotācija VPVKAC izveidošanai un VPVKAC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Projektā noteikts, ka tā mērķis ir izvērst un funkcionāli stiprināt esošo VPVKAC tīklu, un paplašināt iedzīvotajiem pieejamo pakalpojumu klāstu. Ievērojot Projekta finansējuma un kapacitātes samazinājumus, Rīkojuma projekta ietvaros pārskatīts Projekta mērķis, definējot Projekta darbības, kas Projekta ietvaros tiek īstenotas. Projekta kapacitātes ietvaros netiek paplašināts iedzīvotājiem pieejamais pakalpojumu klāsts, minēto veic VARAM ārpus šī Projekta tvēruma, kas, saskaņā ar MK 2024. gada 3. septembra noteikumu Nr. 586 " Viedās administrācijas un reģionālās attīstības ministrijas nolikums" 5.7.6. apakšpunktu veic vienotā kontaktpunkta (jeb VPVKAC) un vienotā tiešsaistes informācijas punkta uzdevumus. Rīkojuma projektā nepieciešams grozīt Projekta mērķi, tādējādi nosakot darbības Projekta ietvaros. Vienlaikus veikti redakcionāli precizējumi par VPVKAC tīkla darbības ietvaros izvērsto pakalpojumu, tādējādi viennozīmīgi precīzāka izpratne par plānoto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Rīkojumu, tika paredzēts, ka VPVKAC tīkla ietvarā tiks izveidots vienots attālināta atbalsta sniegšanas kontaktpunkts ar 8 (astoņām) darba vietām (valsts pārvaldes pakalpojumu atbalsta dienests (turpmāk – VPPPD)), nodrošinot iespēju iedzīvotājiem saņemt atbalstu neklātienes komunikācijas kanālos (zvans, e-pasts, portāla Latvija.gov.lv sociālie konti </w:t>
      </w:r>
      <w:r w:rsidR="00000000" w:rsidRPr="00000000" w:rsidDel="00000000">
        <w:rPr>
          <w:i w:val="1"/>
          <w:rtl w:val="0"/>
        </w:rPr>
        <w:t xml:space="preserve">Twitter</w:t>
      </w:r>
      <w:r w:rsidR="00000000" w:rsidRPr="00000000" w:rsidDel="00000000">
        <w:rPr>
          <w:rtl w:val="0"/>
        </w:rPr>
        <w:t xml:space="preserve">, </w:t>
      </w:r>
      <w:r w:rsidR="00000000" w:rsidRPr="00000000" w:rsidDel="00000000">
        <w:rPr>
          <w:i w:val="1"/>
          <w:rtl w:val="0"/>
        </w:rPr>
        <w:t xml:space="preserve">Facebook</w:t>
      </w:r>
      <w:r w:rsidR="00000000" w:rsidRPr="00000000" w:rsidDel="00000000">
        <w:rPr>
          <w:rtl w:val="0"/>
        </w:rPr>
        <w:t xml:space="preserve">, tērzēšana, izmantojot virtuālā asistenta platformu Hugo.lv). Valsts pārvaldes pakalpojumu portāla Latvija.gov.lv pārzinis ir Valsts digitālās attīstības aģentūra (turpmāk – VDAA). Lai nodrošinātu, ka VPPPD 8 nodarbinātie sniegtu atbalstu neklātienes komunikācijas kanālos par Latvija.gov.lv pakalpojumiem (zvans, e-pasts, portāla Latvija.gov.lv sociālie konti </w:t>
      </w:r>
      <w:r w:rsidR="00000000" w:rsidRPr="00000000" w:rsidDel="00000000">
        <w:rPr>
          <w:i w:val="1"/>
          <w:rtl w:val="0"/>
        </w:rPr>
        <w:t xml:space="preserve">Twitter</w:t>
      </w:r>
      <w:r w:rsidR="00000000" w:rsidRPr="00000000" w:rsidDel="00000000">
        <w:rPr>
          <w:rtl w:val="0"/>
        </w:rPr>
        <w:t xml:space="preserve">, </w:t>
      </w:r>
      <w:r w:rsidR="00000000" w:rsidRPr="00000000" w:rsidDel="00000000">
        <w:rPr>
          <w:i w:val="1"/>
          <w:rtl w:val="0"/>
        </w:rPr>
        <w:t xml:space="preserve">Facebook</w:t>
      </w:r>
      <w:r w:rsidR="00000000" w:rsidRPr="00000000" w:rsidDel="00000000">
        <w:rPr>
          <w:rtl w:val="0"/>
        </w:rPr>
        <w:t xml:space="preserve">, tērzēšana, izmantojot virtuālā asistenta platformu Hugo.lv), 8 nodarbinātie būtu piesaistāmi VDAA. Ievērojot risku atšķirīgām kompetencēm neklātienes komunikācijas kanālu (zvans, e-pasts, portāla Latvija.gov.lv sociālie konti </w:t>
      </w:r>
      <w:r w:rsidR="00000000" w:rsidRPr="00000000" w:rsidDel="00000000">
        <w:rPr>
          <w:i w:val="1"/>
          <w:rtl w:val="0"/>
        </w:rPr>
        <w:t xml:space="preserve">Twitter</w:t>
      </w:r>
      <w:r w:rsidR="00000000" w:rsidRPr="00000000" w:rsidDel="00000000">
        <w:rPr>
          <w:rtl w:val="0"/>
        </w:rPr>
        <w:t xml:space="preserve">, </w:t>
      </w:r>
      <w:r w:rsidR="00000000" w:rsidRPr="00000000" w:rsidDel="00000000">
        <w:rPr>
          <w:i w:val="1"/>
          <w:rtl w:val="0"/>
        </w:rPr>
        <w:t xml:space="preserve">Facebook</w:t>
      </w:r>
      <w:r w:rsidR="00000000" w:rsidRPr="00000000" w:rsidDel="00000000">
        <w:rPr>
          <w:rtl w:val="0"/>
        </w:rPr>
        <w:t xml:space="preserve">, tērzēšana, izmantojot virtuālā asistenta platformu Hugo.lv) īstenošanai pašvaldībās bez vienotas uzraugošās iestādes atbalsta, kā arī Projekta ietvaros nav paredzēts finansējums 8 (astoņām) darba vietu personāla atalgojumam, MK noteikumi Nr. 505 prasību pašvaldībai segt ne mazāk kā 30 % no kopējiem izdevumiem 8 (astoņu) nodarbināto darba vietu izveidei, kā arī, ka minētā darbība pašvaldībās uzturama 5 (piecus) gadus pēc Projekta beigām, tādējādi pašvaldībām radītu papildus izdevumus, klientu atbalsta sniegšana tiks turpināta, bet ārpus Projekta tvēruma 19 (deviņpadsmit) jau strādājošos VPVKAC zvanu centros. Vienlaikus  ņemot vērā apstākli, ka VPPPD izveide ir brīvprātīga pašvaldības apņemšanās, minētā darbība ir izkļauta no Rīkojuma.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Projektā noteikts, ka uz VPVKAC informācijas sistēmas (turpmāk – IS) bāzes tiks izveidota koplietošanas komponente to iestāžu izmantošanai savās IS, kuras izmantos koplietošanas pakalpojumu “Iestādes speciālista attālinātās konsultācijas saņemšanai”. Ievērojot Projekta finansējuma samazinājumu, t.sk., VPVKAC IS pilnveidei atvēlētā finansējuma samazinājumu par 1 069 899 euro apmērā, no 1 686 221 euro uz 616 322 euro, un Projekta beigu termiņu, tika pārskatīta VPVKAC IS plānotās pilnveides tehniskās prasības, paredzot neizstrādāt šādu funkcionalitāti ierobežota VPVKAC IS pilnveides laika trūkuma dēļ. Rīkojuma projektā nepieciešams veikt redakcionālus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Sarunu procesā 2023.gada nogalē – 2024.gada sākumā sadarbībā VARAM ar Latvijas Pašvaldību savienību secināts, ka ir nepieciešams pārskatīt un noteikt optimālu VPVKAC tīkla teritoriālo izvietojumu, tai skaitā ņemot vērā arī valsts pārvaldes iestāžu klientu klātienes apkalpošanas centru tīklu reģionālo attīstību, kā arī izvērtēt iespējamo VPVKAC attīstību Rīgas valstspilsētā. Tāpat nepieciešams izvērtēt VPVKAC tīklā sniegto valsts un pašvaldības iestāžu pakalpojumu klāstu un sniegt rekomendācijas  optimālam sniegto pakalpojumu groza apjomam. Līdz ar to, lai nodrošinātu Projekta sekmīgu īstenošanu, kā arī efektīvu, vajadzību analīzē balstītu VPVKAC tīkla attīstību, ir nepieciešams veikt esošā VPVKAC tīkla izvērtējumu. Izvērtējuma mērķis ir veikt esošā VPVKAC tīkla izvērtējumu, analizēt pakalpojumus un sniegt priekšlikumus VPVKAC tīkla un pakalpojumu turpmākai pilnveidei. Izvērtējuma rezultāti tiks izmantoti tālākai VPVKAC tīkla attīstībai, tostarp ņemot vērā arī MK 2021. gada 7. jūlija rīkojumā Nr. 490 “Par Digitālās transformācijas pamatnostādnēm 2021.-2027. gadam” noteikto redzējumu par valsts pārvaldes pakalpojumu digitālo transformāciju. Rīkojuma projekts papildināms ar jaunu darbību. Minētā darbība tiks īstenota samazinātā finansējuma un esošās kapacitātes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gan VPVKAC tīkla darbība tiek īstenota kopš 2015. gada, pakāpeniski palielinot VPVKAC tīklu un ņemot vērā pieaugošo tendenci iedzīvotājiem izmantot tieši pašvaldībā pieejamo VPVKAC [1], vienlaikus Projekta secināto par pašvaldību atteikumu veidot VPVKAC, VARAM izvērtē nepieciešamību paplašināt VPVKAC tīkla darbības jomas, efektīvākai tā izmantošanai. Nepieciešams iegūt sociālekonomiskos analīzes datus par iespēju iedzīvotājiem VPVKAC tīklā sniegt ne tikai valsts un pašvaldību pakalpojumus, tādējādi paplašinot VPVKAC tīkla darbības mērķi. Plānots, ka šāda analīze tiks sniega jēgpilna VPVKAC tīkla ilgtspējīga attīstība, sabiedrības interesēs mērķēta jaunu funkciju integrēšana, reģionālā attīstība, kā arī valsts pārvaldes pieejamība un tās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VPVKAC tīkla darbības sociālekonomisko ietekmi, izstrādāt priekšlikumus par papildu darbības jomu iekļaušanu, lai veicinātu efektīvāku VPVKAC tīkla izmantošanu, kā arī analizēt potenciālos ieguvumus no sabiedrības ieguvumu, gan no iestāžu ieguvumu aspekta, paplašinot tā darbības sfēru. Rīkojuma projekts papildināms ar jaunu darbību. Minētā darbība tiks īstenota samazinātā finansējuma un pieejamās kapacitātes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Pieejams: https://www.varam.gov.lv/lv/media/42624/download?attachment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Sākotnēji Projektā tika paredzēts, ka Projekta mērķu sasniegšanas rezultātā tika plānos, ka 13 valsts iestādes sniegs attālinātas konsultācijas tiešsaistes risinājumā, pieņemot, ka uz Rīkojuma iesniegšanas apstiprināšanai brīdi visas 13 iestādes, kas nodrošina pakalpojumu grozu, piekristu lietot video kanālu. Ņemot vērā, ka neviens ārējais normatīvais akts neuzliek par pienākumu šādas aktivitātes īstenošanai, kā arī attālinātas konsultācijas tiešsaistes risinājumā ir brīvprātīga iestāžu vēlme, kas iestādēm papildus prasa palielināt tās kapacitāti funkcionalitātes nodrošināšanai,vienlaikus minētais tiek veikts ārpus šī Projekta tvēruma, minētais ieguvums ir izkļauts no Rīkojuma.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Rīkojumā tika paredzēts, ka Projekta darbības ieguvums no izveidotā VPPPD ar 8 nodarbinātajiem nodrošinās 1. līmeņa telefonisku atbalstu klientiem par portālā Latvija.gov.lv ievietotajiem pakalpojumiem. Tika paredzēts, ka nepacelto zvanu skaits % samazināsies par 20 %, no 50 % uz 30 %. Tātad 8 (astoņi) nodarbinātie nodrošinātu 1. līmeņa atbalstu un samazinātu nepacelto zvanu skaitu. Saskaņā ar 2024. gada statistiku 19 (deviņpadsmit) VPVKAC zvanu centros, vidēji nepacelto zvanu īpatsvars bija 17 %, savukārt pacelto zvanu skaits – 83 %. Projekta realizācijas laikā tika identificēts, ka esošais VPPPD modelis atbilstošā līmenī nodrošina atbalstu iedzīvotājiem par Latvija.gov.lv pakalpojumiem, tāpēc kā ieguvums (Rīkojuma 3.3.4. apakšpunkts) svītrojams no Rīkojuma projekta, turpinot numerāciju to loģiskā secība, ievērojot Rīkojuma projekta [6.]. Rīkojuma projektā nepieciešams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Sākotnēji Projektā tika paredzēts, ka VPVKAC IS pilnveidei atvēlētais finansējums plānots 1 686 221 </w:t>
      </w:r>
      <w:r w:rsidR="00000000" w:rsidRPr="00000000" w:rsidDel="00000000">
        <w:rPr>
          <w:i w:val="1"/>
          <w:rtl w:val="0"/>
        </w:rPr>
        <w:t xml:space="preserve">euro</w:t>
      </w:r>
      <w:r w:rsidR="00000000" w:rsidRPr="00000000" w:rsidDel="00000000">
        <w:rPr>
          <w:rtl w:val="0"/>
        </w:rPr>
        <w:t xml:space="preserve"> apmērā, izstrādi plānojot no Rīkojuma apstiprināšanas 2023. gada 9. augustā līdz 2024. gada 21. maijā Vienošanās par Eiropas Savienības Atveseļošanas un noturības mehānisma plāna investīcijas 2.1.2.1.i. “Pārvaldes centralizētās platformas un sistēmas” projekta Nr. 2.1.2.1.i.0/1/23/I/VARAM/011 “Pakalpojumu sniegšanas reformas atbalsts” īstenošanu parakstīšanai, kā arī ieilgušo VPVKAC IS tehniskās specifikācijas izstrādi un saskaņošanu, VARAM sadarbībā ar Ventspils valstspilsētas pašvaldības iestādi “Ventspils Digitālais centrs” secināja, ka visu iepriekš plānoto VPVKAC IS tehniskajā specifikācijā nebūs iespējams realizēt Projekta termiņā, tika pieņemts lēmums pārskatīt tehniskās specifikācijas tvērumu un samazināt VPVKAC IS izstrādes izmaksas, tādējādi ar sašaurināto tehnisko specifikāciju nodrošinot pilnveidotas VPVKAC IS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VPVKAC IS pilnveides izstrāde būtu jēgpilna, saskatām, ka VPVKAC IS pilnveides izmaksas būtu 575 000 </w:t>
      </w:r>
      <w:r w:rsidR="00000000" w:rsidRPr="00000000" w:rsidDel="00000000">
        <w:rPr>
          <w:i w:val="1"/>
          <w:rtl w:val="0"/>
        </w:rPr>
        <w:t xml:space="preserve">euro</w:t>
      </w:r>
      <w:r w:rsidR="00000000" w:rsidRPr="00000000" w:rsidDel="00000000">
        <w:rPr>
          <w:rtl w:val="0"/>
        </w:rPr>
        <w:t xml:space="preserve"> (500 000 </w:t>
      </w:r>
      <w:r w:rsidR="00000000" w:rsidRPr="00000000" w:rsidDel="00000000">
        <w:rPr>
          <w:i w:val="1"/>
          <w:rtl w:val="0"/>
        </w:rPr>
        <w:t xml:space="preserve">euro</w:t>
      </w:r>
      <w:r w:rsidR="00000000" w:rsidRPr="00000000" w:rsidDel="00000000">
        <w:rPr>
          <w:rtl w:val="0"/>
        </w:rPr>
        <w:t xml:space="preserve"> + 15 % (piecpadsmit) iespējamās inflācijas izmaksas), paredzot aptuvenās c/h izmaksas 80 </w:t>
      </w:r>
      <w:r w:rsidR="00000000" w:rsidRPr="00000000" w:rsidDel="00000000">
        <w:rPr>
          <w:i w:val="1"/>
          <w:rtl w:val="0"/>
        </w:rPr>
        <w:t xml:space="preserve">euro</w:t>
      </w:r>
      <w:r w:rsidR="00000000" w:rsidRPr="00000000" w:rsidDel="00000000">
        <w:rPr>
          <w:rtl w:val="0"/>
        </w:rPr>
        <w:t xml:space="preserve"> apmērā. Aprēķins: 575 000 </w:t>
      </w:r>
      <w:r w:rsidR="00000000" w:rsidRPr="00000000" w:rsidDel="00000000">
        <w:rPr>
          <w:i w:val="1"/>
          <w:rtl w:val="0"/>
        </w:rPr>
        <w:t xml:space="preserve">euro</w:t>
      </w:r>
      <w:r w:rsidR="00000000" w:rsidRPr="00000000" w:rsidDel="00000000">
        <w:rPr>
          <w:rtl w:val="0"/>
        </w:rPr>
        <w:t xml:space="preserve"> / 80 </w:t>
      </w:r>
      <w:r w:rsidR="00000000" w:rsidRPr="00000000" w:rsidDel="00000000">
        <w:rPr>
          <w:i w:val="1"/>
          <w:rtl w:val="0"/>
        </w:rPr>
        <w:t xml:space="preserve">euro</w:t>
      </w:r>
      <w:r w:rsidR="00000000" w:rsidRPr="00000000" w:rsidDel="00000000">
        <w:rPr>
          <w:rtl w:val="0"/>
        </w:rPr>
        <w:t xml:space="preserve"> (c/h) = 7 187,50 </w:t>
      </w:r>
      <w:r w:rsidR="00000000" w:rsidRPr="00000000" w:rsidDel="00000000">
        <w:rPr>
          <w:i w:val="1"/>
          <w:rtl w:val="0"/>
        </w:rPr>
        <w:t xml:space="preserve">euro</w:t>
      </w:r>
      <w:r w:rsidR="00000000" w:rsidRPr="00000000" w:rsidDel="00000000">
        <w:rPr>
          <w:rtl w:val="0"/>
        </w:rPr>
        <w:t xml:space="preserve"> / 5 (izstrādē piesaistīto cilvēku skaits) = 1 437,50 </w:t>
      </w:r>
      <w:r w:rsidR="00000000" w:rsidRPr="00000000" w:rsidDel="00000000">
        <w:rPr>
          <w:i w:val="1"/>
          <w:rtl w:val="0"/>
        </w:rPr>
        <w:t xml:space="preserve">euro</w:t>
      </w:r>
      <w:r w:rsidR="00000000" w:rsidRPr="00000000" w:rsidDel="00000000">
        <w:rPr>
          <w:rtl w:val="0"/>
        </w:rPr>
        <w:t xml:space="preserve">. Vienlaikus VPVKAC IS paredzētās drošības un veiktspējas audita izmaksas paliek nemainīgas, kopā 41 322 </w:t>
      </w:r>
      <w:r w:rsidR="00000000" w:rsidRPr="00000000" w:rsidDel="00000000">
        <w:rPr>
          <w:i w:val="1"/>
          <w:rtl w:val="0"/>
        </w:rPr>
        <w:t xml:space="preserve">euro</w:t>
      </w:r>
      <w:r w:rsidR="00000000" w:rsidRPr="00000000" w:rsidDel="00000000">
        <w:rPr>
          <w:rtl w:val="0"/>
        </w:rPr>
        <w:t xml:space="preserve">. Rīkojumu projektā nepieciešams samazināt VPVKAC IS pilnveides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Šobrīd Rīkojuma 5.1. sadaļa “Modernizēto pārvaldes procesu IKT risinājumi” paredz, ka VPVKAC IS risinājumu attīstības saskaņošanas termiņu 2023. gada 4. ceturksni. Nepieciešams precizēt saskaņošanas termiņu uz 2024. gada 2. ceturksni, jo VPVKAC IS tika apstiprināts 2024. gada 4. aprīļa  IKT resursa attīstības aktivitāšu vērtēšanas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Rīkojuma projekts paredz Projekta ANM finansējuma par 2 930 496 </w:t>
      </w:r>
      <w:r w:rsidR="00000000" w:rsidRPr="00000000" w:rsidDel="00000000">
        <w:rPr>
          <w:i w:val="1"/>
          <w:rtl w:val="0"/>
        </w:rPr>
        <w:t xml:space="preserve">euro</w:t>
      </w:r>
      <w:r w:rsidR="00000000" w:rsidRPr="00000000" w:rsidDel="00000000">
        <w:rPr>
          <w:rtl w:val="0"/>
        </w:rPr>
        <w:t xml:space="preserve"> samazinājumu, no 5 039 999 </w:t>
      </w:r>
      <w:r w:rsidR="00000000" w:rsidRPr="00000000" w:rsidDel="00000000">
        <w:rPr>
          <w:i w:val="1"/>
          <w:rtl w:val="0"/>
        </w:rPr>
        <w:t xml:space="preserve">euro</w:t>
      </w:r>
      <w:r w:rsidR="00000000" w:rsidRPr="00000000" w:rsidDel="00000000">
        <w:rPr>
          <w:rtl w:val="0"/>
        </w:rPr>
        <w:t xml:space="preserve"> uz 2 109 503 </w:t>
      </w:r>
      <w:r w:rsidR="00000000" w:rsidRPr="00000000" w:rsidDel="00000000">
        <w:rPr>
          <w:i w:val="1"/>
          <w:rtl w:val="0"/>
        </w:rPr>
        <w:t xml:space="preserve">euro</w:t>
      </w:r>
      <w:r w:rsidR="00000000" w:rsidRPr="00000000" w:rsidDel="00000000">
        <w:rPr>
          <w:rtl w:val="0"/>
        </w:rPr>
        <w:t xml:space="preserve">, minētās izmaiņas skar kopējo projekta kapacitāti, proti, Projekta vadības un administrēšanas atlīdzības izmaksas paredzētas 20 % (divdesmit) no ANM paredzētā finansējuma. Paredzēts samazināt  5,83 amata vietas, no 11 amata vietām uz 5,17 amata vietām. Vienlaikus, lai nodrošinātu pārskatāmību un caurspīdīgumu Projekta aktivitāšu izpildes termiņā uzraudzību, Rīkojuma projektā redakcionāli nepieciešams papildināt Projekta pases 6. sadaļu “Projekta pārvaldības un īstenošanas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Projekta izveidojamo VPVKAC skaitu un finansējuma samazinājumu, nepieciešams pārrēķināt Projekta kvantitatīvos rādītājus un aktuālos aprēķinus iekļaut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Rīkojuma neizriet Projekta beigu termiņš, Projekta rīkojumā nepieciešams iekļaut Projekta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Rīkojuma 2. pielikumā 1. sadaļā “Centralizētā funkcija vai koplietošanas pakalpojums (turpmāk – pakalpojums)” veikta redakcionāla salāgošana ar Rīkojuma pasē aprakstīto par VPVKAC tīkla ietvaros izvērsto pakalpojumu, tādējādi viennozīmīgi precīzāka izpratne par plānoto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Rīkojuma 2. pielikuma 3. sadaļā “Pakalpojuma rādītāji (pakalpojuma līmeņa vienošanās līmeņi (SLA))” aprakstīts tehniskais risinājums. Lai detalizētāk aprakstītu tehnisko risinājumu, veikti redakcionāli papildinājumi daļā par sistēmas reakciju uz lietotāju darbībām. Vienlaikus Rīkojuma 2. pielikuma 6. sadaļā “Pakalpojuma sniegšanas un saņemšanas tiesiskais regulējums un pakalpojuma ieviešanas stratēģija” papildinot par VPVKAC IS tiesiskā regulējuma izstrādi, jo Projekta ietvaros plānots nodrošināt un ir uzsākts darbs ar tā izstrādi. VPVKAC IS tiesiskā regulējuma izstrādē papildus piesaistīts Ventspils valstspilsētas pašvaldības iestādes “Ventspils Digitālais centrs”, ko plānots nozīmēt par VPVKAC IS pārzini.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Ievērojot [12.] aprakstīto un apstākli, ka  projekta rezultātu uzturēšanai indikatīvi nepieciešams 15 % (piecpadsmit) no izstrādes izmaksām, Rīkojuma projektā nepieciešams precizēt uzturēšanas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par iestāžu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2024. gada 7. jūnija rīkojuma Nr. 446 “Par Vides aizsardzības un reģionālās attīstības ministrijas un Klimata un enerģētikas ministrijas reorganizāciju”[1] 3. punkts nosaka, ka ar 2024. gada 1. jūliju Vides aizsardzības un reģionālās attīstības ministrijas nosaukums ir Viedās administrācijas un reģionālās attīstības ministrija, Rīkojuma projektā attiecīgi precizēts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2024. gada 20. augusta rīkojuma Nr. 689 “Par Valsts reģionālās attīstības aģentūras reorganizāciju”[2] 1. punkts nosaka, ka ar 2024. gada 1. septembri reorganizēt Valsts reģionālās attīstības aģentūru un noteikt, ka minētās iestādes nosaukums ir VDAA, Rīkojuma projektā attiecīgi precizēts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MK 2024. gada 7. jūnija rīkojuma Nr. 446 “Par Vides aizsardzības un reģionālās attīstības ministrijas un Klimata un enerģētikas ministrijas reorganizāciju” 3. punkts.</w:t>
      </w:r>
      <w:r w:rsidR="00000000" w:rsidRPr="00000000" w:rsidDel="00000000">
        <w:rPr>
          <w:i w:val="1"/>
          <w:rtl w:val="0"/>
        </w:rPr>
        <w:t xml:space="preserve">[2] MK 2024. gada 20. augusta rīkojuma Nr. 689 “Par Valsts reģionālās attīstības aģentūras reorganizāciju”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Projekta sadarbības partneru skaits no 50 (piecdesmit):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iestādes (Kultūras informācijas sistēmu centrs, VDAA, Valsts sociālās apdrošināšanas aģentūra, Valsts ieņēmumu dienests, Zemessardzes štābs), Latvijas Republikas valstspilsētas un novadiem (43 pašvaldībām), Ventspils valstspilsētas pašvaldības iestādes “Ventspils Digitālais centrs”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(astoņpadsmit) - Latvijas Republikas valstspilsētas un novadi (17 pašvaldības: Aizkraukles novada pašvaldība, Augšdaugavas novada pašvaldība, Balvu novada pašvaldība, Bauskas novada pašvaldība, Cēsu novada pašvaldība, Dienvidkurzemes novada pašvaldība, Gulbenes novada pašvaldība, Limbažu novada pašvaldība, Līvānu novada pašvaldība, Ludzas novada pašvaldība, Madonas novada pašvaldība, Preiļu novada pašvaldība, Saldus novada pašvaldība, Slampes pagasta pārvalde (Tukuma novada pašvaldība), Smiltenes novada pašvaldība, Valmieras novada pašvaldība, Ventspils novada pašvaldība), kopā Projektā kopā plānojot izveidot 99 jaunus VPVKAC, un Ventspils valstspilsētas pašvaldības iestādes “Ventspils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attiecīgi precizēti Projekta sadarbības partneru minimālais tvērums, samazināts veicamo darbību rezultāts par 273 jauniem VPVKAC, no 372 uz 99,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VPVKAC kontaktpunktu skaits par 277 kontaktpunktiem, no 592 uz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ka līdz 2026. gada pirmajam ceturksnim plānotais VPVKAC skaits tiks sasniegts 100 %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Projekta ieguvumu Rīkojuma projekta 3.3.1. apakšpunktā “VPVKAC IS reģistrēto VPVKAC skaits” no 538 uz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izmaksu apmērs pašvaldību telpu pielāgošanai VPVKAC vajadzībām par 270 744 </w:t>
      </w:r>
      <w:r w:rsidR="00000000" w:rsidRPr="00000000" w:rsidDel="00000000">
        <w:rPr>
          <w:i w:val="1"/>
          <w:rtl w:val="0"/>
        </w:rPr>
        <w:t xml:space="preserve">euro</w:t>
      </w:r>
      <w:r w:rsidR="00000000" w:rsidRPr="00000000" w:rsidDel="00000000">
        <w:rPr>
          <w:rtl w:val="0"/>
        </w:rPr>
        <w:t xml:space="preserve">, no 368 926 </w:t>
      </w:r>
      <w:r w:rsidR="00000000" w:rsidRPr="00000000" w:rsidDel="00000000">
        <w:rPr>
          <w:i w:val="1"/>
          <w:rtl w:val="0"/>
        </w:rPr>
        <w:t xml:space="preserve">euro</w:t>
      </w:r>
      <w:r w:rsidR="00000000" w:rsidRPr="00000000" w:rsidDel="00000000">
        <w:rPr>
          <w:rtl w:val="0"/>
        </w:rPr>
        <w:t xml:space="preserve"> uz 98 182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izmaksu apmērs VPVKAC tehniskajam nodrošinājumam par 1 353 719 </w:t>
      </w:r>
      <w:r w:rsidR="00000000" w:rsidRPr="00000000" w:rsidDel="00000000">
        <w:rPr>
          <w:i w:val="1"/>
          <w:rtl w:val="0"/>
        </w:rPr>
        <w:t xml:space="preserve">euro</w:t>
      </w:r>
      <w:r w:rsidR="00000000" w:rsidRPr="00000000" w:rsidDel="00000000">
        <w:rPr>
          <w:rtl w:val="0"/>
        </w:rPr>
        <w:t xml:space="preserve">, no 1 844 628 </w:t>
      </w:r>
      <w:r w:rsidR="00000000" w:rsidRPr="00000000" w:rsidDel="00000000">
        <w:rPr>
          <w:i w:val="1"/>
          <w:rtl w:val="0"/>
        </w:rPr>
        <w:t xml:space="preserve">euro</w:t>
      </w:r>
      <w:r w:rsidR="00000000" w:rsidRPr="00000000" w:rsidDel="00000000">
        <w:rPr>
          <w:rtl w:val="0"/>
        </w:rPr>
        <w:t xml:space="preserve"> uz 490 909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aktivitātes īstenošanai 2025. gada 1. ceturksnī, 2024. gadā 35 pašvaldības palielināts darbojošo VPVKAC skaits par 50 VPVKAC, no 166 uz 216, kā arī klātienē vienkopus pieteikto par 6, no 13 uz 19 valsts pārvaldes iestāžu skaits un to sniegto pakalpojumu skaits par 49, no 93 uz 142 pakalpojumiem. Rīkojuma projektā veikta datu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2023. gada 5. septembrī apstiprināti MK noteikumi Nr. 505, kas nosaka kārtību, kādā izmanto valsts budžeta likumā paredzēto apropriāciju valsts un pašvaldību vienoto klientu apkalpošanas centru tīkla izveidei, uzturēšanai un publisko pakalpojumu sistēmas pilnveidei, Rīkojuma projektā attiecīgi precizēta atsauce uz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Grozīts Projekta mērķis, svītrojot vārdus “un paplašināt iedzīvotājiem pieejamo pakalpojumu klāstu” un izsakot Projekta mērķi šādā redakcijā “izvērst un funkcionāli stiprināt esošo VPVKAC tīklu”. Tāpat veikti redakcionāli precizējumi par VPVKAC tīkla darbības ietvaros izvērsto pakalpojumu, tādējādi viennozīmīgi precīzāka izpratne par plānoto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svītrota darbība, kas paredz, ka VPVKAC tīkla ietvarā tiks izveidots vienots attālināta atbalsta sniegšanas kontaktpunkts ar 8 darba vietām (VPPPD), nodrošinot iespēju iedzīvotājiem saņemt atbalstu neklātienes komunikācijas kanālos (zvans, e-pasts, portāla Latvija.gov.lv sociālie konti </w:t>
      </w:r>
      <w:r w:rsidR="00000000" w:rsidRPr="00000000" w:rsidDel="00000000">
        <w:rPr>
          <w:i w:val="1"/>
          <w:rtl w:val="0"/>
        </w:rPr>
        <w:t xml:space="preserve">Twitter</w:t>
      </w:r>
      <w:r w:rsidR="00000000" w:rsidRPr="00000000" w:rsidDel="00000000">
        <w:rPr>
          <w:rtl w:val="0"/>
        </w:rPr>
        <w:t xml:space="preserve">, </w:t>
      </w:r>
      <w:r w:rsidR="00000000" w:rsidRPr="00000000" w:rsidDel="00000000">
        <w:rPr>
          <w:i w:val="1"/>
          <w:rtl w:val="0"/>
        </w:rPr>
        <w:t xml:space="preserve">Facebook</w:t>
      </w:r>
      <w:r w:rsidR="00000000" w:rsidRPr="00000000" w:rsidDel="00000000">
        <w:rPr>
          <w:rtl w:val="0"/>
        </w:rPr>
        <w:t xml:space="preserve">, tērzēšana, izmantojot virtuālā asistenta platformu Hugo.lv). Tāpat svītrota atsauce uz vienota attālināta atbalsta sniegšanas kontaktpunktu jeb VPPPD. Minētās izmaiņas neietekmē iepriekš noziņoto par Projekta finansējuma samazinājuma apmēru un Projekta tvērumu, tāpat nerada risku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Grozīta Projekta laikā veicamā darbība, aizstājot vārdus “uz VPVKAC IS bāzes izveidota koplietošanas komponente to iestāžu izmantošanai savās IS, kuras izmantos koplietošanas pakalpojumu “Iestādes speciālista attālinātās konsultācijas saņemšanai””, ar vārdiem “pilnveidota VPVKAC IS”, tādējādi vispārinot Projektā veicamo darbību. Minētais redakcionālais formulējums nemaina kopējo VPVKAC IS pilnveides darba uzdevuma saturu, rezultāta būtību, bet uzlabo izpratni par Projekta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Rīkojuma projekts papildināts ar jaunu darbību “Esošā VPVKAC tīkla izvērtējums, sniegto pakalpojumu analīze un to nākotnes attīstības virzieni” un galvenajiem ieguvumiem, t.i., Projekta ietvaros tiks veikts esošā VPVKAC tīkla izvērtējums, sniegto pakalpojumu analīze un nākotnes attīstības virzieni, indikatīvi paredzot minētās darbības nodrošināšanai 197 603 euro, tādējādi būs pieejama esošo VPVKAC tīkla izvērtējums, VPVKAC sniegto pakalpojumu analīze un attīstības virzieni turpmāk. Minētā darbība tiks īstenota esošā finansējuma samazinājuma un kapacitātes ietvaros līdz 2026. gada 1. ceturksnim. Rīkojuma projektā veikti attiecīgi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Rīkojuma projekts papildināts ar jaunu darbību “Valsts un pašvaldību vienoto klientu apkalpošanas centru sociālekonomiskais izvērtējums” un galvenajiem ieguvumiem, t.i., Projekta ietvaros tiks veikta iedzīvotāju aptauja par VPVKAC sociālekonomisko izvērtējumu, indikatīvi paredzot minētās darbības nodrošināšanai 200 000 </w:t>
      </w:r>
      <w:r w:rsidR="00000000" w:rsidRPr="00000000" w:rsidDel="00000000">
        <w:rPr>
          <w:i w:val="1"/>
          <w:rtl w:val="0"/>
        </w:rPr>
        <w:t xml:space="preserve">euro</w:t>
      </w:r>
      <w:r w:rsidR="00000000" w:rsidRPr="00000000" w:rsidDel="00000000">
        <w:rPr>
          <w:rtl w:val="0"/>
        </w:rPr>
        <w:t xml:space="preserve">, tādējādi tiks iegūti iedzīvotāju viedoklī balstīti sociālekonomiskās analīzes dati par iespēju iedzīvotājiem VPVKAC tīklā sniegt ne tikai valsts un pašvaldību pakalpojumus, tādējādi paplašinot VPVKAC tīkla darbības mērķi. Šāda analīze sniegs jēgpilnu VPVKAC tīkla ilgtspējīgu attīstību, sabiedrības interesēs mērķētu jaunu funkciju integrēšanu, reģionālo attīstību, kā arī valsts pārvaldes pieejamību un tās modernizāciju. Minētā darbība tiks īstenota esošā finansējuma samazinājuma un kapacitātes ietvaros līdz 2026. gada 1. ceturksnim. Rīkojuma projektā veikti attiecīgi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Rīkojuma projektā 3.3.2. apakšpunktā svītrots ieguvums “Pakalpojumu turētājiem koplietots tiešsaistes risinājuma lietojums attālinātai konsultācijai.”, turpinot numerāciju to loģiskā secībā. Minētās izmaiņas neietekmē kopējo Projekta tvērumu un nerada risku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Rīkojuma projektā 3.3.4. apakšpunktā svītrots ieguvums “Pakalpojumu turētājiem nodrošināts 1. līmeņa telefonisks atbalsts klientiem par portālā Latvija.gov.lv ievietotajiem pakalpojumiem.”, turpinot numerāciju to loģiskā secībā. Minētās izmaiņas neietekmē kopējo Projekta tvērumu un nerada risku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Rīkojumu projektā samazinātas VPVKAC IS pilnveides izstrādes izmaksas par 1 069 899 </w:t>
      </w:r>
      <w:r w:rsidR="00000000" w:rsidRPr="00000000" w:rsidDel="00000000">
        <w:rPr>
          <w:i w:val="1"/>
          <w:rtl w:val="0"/>
        </w:rPr>
        <w:t xml:space="preserve">euro</w:t>
      </w:r>
      <w:r w:rsidR="00000000" w:rsidRPr="00000000" w:rsidDel="00000000">
        <w:rPr>
          <w:rtl w:val="0"/>
        </w:rPr>
        <w:t xml:space="preserve"> apmērā, no 1 686 221</w:t>
      </w:r>
      <w:r w:rsidR="00000000" w:rsidRPr="00000000" w:rsidDel="00000000">
        <w:rPr>
          <w:i w:val="1"/>
          <w:rtl w:val="0"/>
        </w:rPr>
        <w:t xml:space="preserve"> euro</w:t>
      </w:r>
      <w:r w:rsidR="00000000" w:rsidRPr="00000000" w:rsidDel="00000000">
        <w:rPr>
          <w:rtl w:val="0"/>
        </w:rPr>
        <w:t xml:space="preserve"> uz 616 322 </w:t>
      </w:r>
      <w:r w:rsidR="00000000" w:rsidRPr="00000000" w:rsidDel="00000000">
        <w:rPr>
          <w:i w:val="1"/>
          <w:rtl w:val="0"/>
        </w:rPr>
        <w:t xml:space="preserve">euro</w:t>
      </w:r>
      <w:r w:rsidR="00000000" w:rsidRPr="00000000" w:rsidDel="00000000">
        <w:rPr>
          <w:rtl w:val="0"/>
        </w:rPr>
        <w:t xml:space="preserve">. Rīkojumu projektā veikts attiecīgs VPVKAC IS pilnveides samazinājums. Apliecinām, ka minētā finansējuma samazinājuma ietvaros tiks nodrošināta VPVKAC IS pilnveides.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Rīkojuma projektā 5.1. sadaļā “Modernizēto pārvaldes procesu IKT risinājumi” precizēts VPVKAC IS risinājumu attīstības saskaņošanas termiņš no 2023. gada 4. ceturkšņa uz 2024. gada 2.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Ņemot vērā Projekta ANM finansējuma samazinājumu par 2 930 496 </w:t>
      </w:r>
      <w:r w:rsidR="00000000" w:rsidRPr="00000000" w:rsidDel="00000000">
        <w:rPr>
          <w:i w:val="1"/>
          <w:rtl w:val="0"/>
        </w:rPr>
        <w:t xml:space="preserve">euro</w:t>
      </w:r>
      <w:r w:rsidR="00000000" w:rsidRPr="00000000" w:rsidDel="00000000">
        <w:rPr>
          <w:rtl w:val="0"/>
        </w:rPr>
        <w:t xml:space="preserve"> samazinājumu, no 5 039 999 </w:t>
      </w:r>
      <w:r w:rsidR="00000000" w:rsidRPr="00000000" w:rsidDel="00000000">
        <w:rPr>
          <w:i w:val="1"/>
          <w:rtl w:val="0"/>
        </w:rPr>
        <w:t xml:space="preserve">euro</w:t>
      </w:r>
      <w:r w:rsidR="00000000" w:rsidRPr="00000000" w:rsidDel="00000000">
        <w:rPr>
          <w:rtl w:val="0"/>
        </w:rPr>
        <w:t xml:space="preserve"> uz 2 109 503 </w:t>
      </w:r>
      <w:r w:rsidR="00000000" w:rsidRPr="00000000" w:rsidDel="00000000">
        <w:rPr>
          <w:i w:val="1"/>
          <w:rtl w:val="0"/>
        </w:rPr>
        <w:t xml:space="preserve">euro</w:t>
      </w:r>
      <w:r w:rsidR="00000000" w:rsidRPr="00000000" w:rsidDel="00000000">
        <w:rPr>
          <w:rtl w:val="0"/>
        </w:rPr>
        <w:t xml:space="preserve">, minētās izmaiņas skar kopējo projekta kapacitāti, paredzot samazināt  5,83 slodzes, no 11 slodzēm uz 5,13 slodzēm un finansējuma samazinājumu par 586 134 </w:t>
      </w:r>
      <w:r w:rsidR="00000000" w:rsidRPr="00000000" w:rsidDel="00000000">
        <w:rPr>
          <w:i w:val="1"/>
          <w:rtl w:val="0"/>
        </w:rPr>
        <w:t xml:space="preserve">euro</w:t>
      </w:r>
      <w:r w:rsidR="00000000" w:rsidRPr="00000000" w:rsidDel="00000000">
        <w:rPr>
          <w:rtl w:val="0"/>
        </w:rPr>
        <w:t xml:space="preserve">, no 1 008 000 </w:t>
      </w:r>
      <w:r w:rsidR="00000000" w:rsidRPr="00000000" w:rsidDel="00000000">
        <w:rPr>
          <w:i w:val="1"/>
          <w:rtl w:val="0"/>
        </w:rPr>
        <w:t xml:space="preserve">euro</w:t>
      </w:r>
      <w:r w:rsidR="00000000" w:rsidRPr="00000000" w:rsidDel="00000000">
        <w:rPr>
          <w:rtl w:val="0"/>
        </w:rPr>
        <w:t xml:space="preserve"> uz 421 866 </w:t>
      </w:r>
      <w:r w:rsidR="00000000" w:rsidRPr="00000000" w:rsidDel="00000000">
        <w:rPr>
          <w:i w:val="1"/>
          <w:rtl w:val="0"/>
        </w:rPr>
        <w:t xml:space="preserve">euro</w:t>
      </w:r>
      <w:r w:rsidR="00000000" w:rsidRPr="00000000" w:rsidDel="00000000">
        <w:rPr>
          <w:rtl w:val="0"/>
        </w:rPr>
        <w:t xml:space="preserve">. Vienlaikus, lai nodrošinātu pārskatāmību un caurspīdīgumu Projekta aktivitāšu izpildes termiņā uzraudzību, Rīkojuma projektā redakcionāli papildināta Projekta pases 6. sadaļa “Projekta pārvaldības un īstenošanas kapacitāte”, paredzot šādas organizatoriskās struktūras: Projekta uzraudzības padome, Projekta vadītājs, Projekta komanda un citas Projekta īstenošanā un uzraudzībā iesaistītās puses, kā arī norādīti Projekta sadarbības partneri. Projekta īstenošanas personāls ir piesaistīts uz Projekta īstenošanas laiku. Rīkojuma projektā veikti attiecīgi precizējumi un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Rīkojuma projektā veikts kopējais Projekta lietderīguma pārrēķins. Ievērojot VPVKAC izveides samazinājumu par 273 VPVKAC, no 371 uz 99 VPVKAC, kā arī kopējo Projekta finansējuma samazinājumu, paredzēts, ka Projekta Atveseļošanas un noturības mehānisma finansējuma daļa samazinās par 2 930 496 </w:t>
      </w:r>
      <w:r w:rsidR="00000000" w:rsidRPr="00000000" w:rsidDel="00000000">
        <w:rPr>
          <w:i w:val="1"/>
          <w:rtl w:val="0"/>
        </w:rPr>
        <w:t xml:space="preserve">euro</w:t>
      </w:r>
      <w:r w:rsidR="00000000" w:rsidRPr="00000000" w:rsidDel="00000000">
        <w:rPr>
          <w:rtl w:val="0"/>
        </w:rPr>
        <w:t xml:space="preserve">, no 5 039 999 </w:t>
      </w:r>
      <w:r w:rsidR="00000000" w:rsidRPr="00000000" w:rsidDel="00000000">
        <w:rPr>
          <w:i w:val="1"/>
          <w:rtl w:val="0"/>
        </w:rPr>
        <w:t xml:space="preserve">euro</w:t>
      </w:r>
      <w:r w:rsidR="00000000" w:rsidRPr="00000000" w:rsidDel="00000000">
        <w:rPr>
          <w:rtl w:val="0"/>
        </w:rPr>
        <w:t xml:space="preserve"> uz 2 109 503 </w:t>
      </w:r>
      <w:r w:rsidR="00000000" w:rsidRPr="00000000" w:rsidDel="00000000">
        <w:rPr>
          <w:i w:val="1"/>
          <w:rtl w:val="0"/>
        </w:rPr>
        <w:t xml:space="preserve">euro</w:t>
      </w:r>
      <w:r w:rsidR="00000000" w:rsidRPr="00000000" w:rsidDel="00000000">
        <w:rPr>
          <w:rtl w:val="0"/>
        </w:rPr>
        <w:t xml:space="preserve">, tāpat samazinās pievienotās nodokļu vērtības daļa par 492 316 </w:t>
      </w:r>
      <w:r w:rsidR="00000000" w:rsidRPr="00000000" w:rsidDel="00000000">
        <w:rPr>
          <w:i w:val="1"/>
          <w:rtl w:val="0"/>
        </w:rPr>
        <w:t xml:space="preserve">euro</w:t>
      </w:r>
      <w:r w:rsidR="00000000" w:rsidRPr="00000000" w:rsidDel="00000000">
        <w:rPr>
          <w:rtl w:val="0"/>
        </w:rPr>
        <w:t xml:space="preserve">, no 846 720 </w:t>
      </w:r>
      <w:r w:rsidR="00000000" w:rsidRPr="00000000" w:rsidDel="00000000">
        <w:rPr>
          <w:i w:val="1"/>
          <w:rtl w:val="0"/>
        </w:rPr>
        <w:t xml:space="preserve">euro</w:t>
      </w:r>
      <w:r w:rsidR="00000000" w:rsidRPr="00000000" w:rsidDel="00000000">
        <w:rPr>
          <w:rtl w:val="0"/>
        </w:rPr>
        <w:t xml:space="preserve"> uz 354 404 </w:t>
      </w:r>
      <w:r w:rsidR="00000000" w:rsidRPr="00000000" w:rsidDel="00000000">
        <w:rPr>
          <w:i w:val="1"/>
          <w:rtl w:val="0"/>
        </w:rPr>
        <w:t xml:space="preserve">euro</w:t>
      </w:r>
      <w:r w:rsidR="00000000" w:rsidRPr="00000000" w:rsidDel="00000000">
        <w:rPr>
          <w:rtl w:val="0"/>
        </w:rPr>
        <w:t xml:space="preserve">, kā arī plānotie uzturēšanas izdevumi no 2026. gada līdz 2033. gadam par 1 359 302 </w:t>
      </w:r>
      <w:r w:rsidR="00000000" w:rsidRPr="00000000" w:rsidDel="00000000">
        <w:rPr>
          <w:i w:val="1"/>
          <w:rtl w:val="0"/>
        </w:rPr>
        <w:t xml:space="preserve">euro</w:t>
      </w:r>
      <w:r w:rsidR="00000000" w:rsidRPr="00000000" w:rsidDel="00000000">
        <w:rPr>
          <w:rtl w:val="0"/>
        </w:rPr>
        <w:t xml:space="preserve">, no 2 381 260 </w:t>
      </w:r>
      <w:r w:rsidR="00000000" w:rsidRPr="00000000" w:rsidDel="00000000">
        <w:rPr>
          <w:i w:val="1"/>
          <w:rtl w:val="0"/>
        </w:rPr>
        <w:t xml:space="preserve">euro</w:t>
      </w:r>
      <w:r w:rsidR="00000000" w:rsidRPr="00000000" w:rsidDel="00000000">
        <w:rPr>
          <w:rtl w:val="0"/>
        </w:rPr>
        <w:t xml:space="preserve"> uz 1 021 958 </w:t>
      </w:r>
      <w:r w:rsidR="00000000" w:rsidRPr="00000000" w:rsidDel="00000000">
        <w:rPr>
          <w:i w:val="1"/>
          <w:rtl w:val="0"/>
        </w:rPr>
        <w:t xml:space="preserve">euro</w:t>
      </w:r>
      <w:r w:rsidR="00000000" w:rsidRPr="00000000" w:rsidDel="00000000">
        <w:rPr>
          <w:rtl w:val="0"/>
        </w:rPr>
        <w:t xml:space="preserve">, iegūstot kopējo Projekta lietderīgumu 21 927 154,18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Rīkojuma projektā sadaļā 8. sadaļā “Cita būtiska informācija” iekļauts Projekta beigu termiņš – 2026. gada 31. 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Rīkojuma projekta 2. pielikuma 1. sadaļā “Centralizētā funkcija vai koplietošanas pakalpojums (turpmāk – pakalpojums)” veikti redakcionāli salāgojumi par Projekta ietvaros izvērsto pakalpojumu, tādējādi viennozīmīgi precīzāka izpratne par plānoto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Rīkojuma projekta 2. pielikuma 3. sadaļā “Pakalpojuma rādītāji (pakalpojuma līmeņa vienošanās līmeņi (SLA))” veikti redakcionāli papildinājumi par sistēmas reakciju uz lietotāju darbībām. Vienlaikus papildināts ar informāciju par VPVKAC IS tiesiskā regulējuma izstrādi Projekta ietvaros šādā redakcijā: “Tiks izstrādāts VPVKAC IS tiesiskais regulējums, par VPVKAC IS pārzini nosakot Ventspils valstspilsētas pašvaldības iestādi “Ventspils Digitālais centrs”, kuros plānots iekļaut vispārējos jautājumus, VPVKAC IS pārziņa pienākumus un atbildību, funkcijas un uzdevumus, darbības un izmantošanas kārtību, iekļaujamo informāciju, darbības un izmantošanas kārtību, iekļaujamo informāciju, tās apjoms un informācijas iekļaušanas un saņemšanas kārtību, noslēguma jautājumi.”, jo minētais uzdevums noteikts 2024. gada 21. maija sadarbības līgumā “Vienošanās par Eiropas Savienības Atveseļošanas un noturības mehānisma plāna investīcijas 2.1.2.1.i. “Pārvaldes centralizētās platformas un sistēmas” projekta Nr. 2.1.2.1.i.0/1/23/I/VARAM/011 “Pakalpojumu sniegšanas reformas atbalsts”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Rīkojuma projekta 2. pielikumā 8. sadaļā “Pakalpojuma sniegšanas uzsākšanai vai izvēršanai nepieciešamā papildu valsts budžeta finansējuma apmērs un pamatojums, ņemot vērā arī ieguvumus un izmaksas” samazināts projekta rezultātu uzturēšanai indikatīvi nepieciešamās izstrādes kopējās izmaksas par 194 186 </w:t>
      </w:r>
      <w:r w:rsidR="00000000" w:rsidRPr="00000000" w:rsidDel="00000000">
        <w:rPr>
          <w:i w:val="1"/>
          <w:rtl w:val="0"/>
        </w:rPr>
        <w:t xml:space="preserve">euro</w:t>
      </w:r>
      <w:r w:rsidR="00000000" w:rsidRPr="00000000" w:rsidDel="00000000">
        <w:rPr>
          <w:rtl w:val="0"/>
        </w:rPr>
        <w:t xml:space="preserve"> ar pievienotās vērtības nodokli (turpmāk – PVN), t.i., no 340 180 </w:t>
      </w:r>
      <w:r w:rsidR="00000000" w:rsidRPr="00000000" w:rsidDel="00000000">
        <w:rPr>
          <w:i w:val="1"/>
          <w:rtl w:val="0"/>
        </w:rPr>
        <w:t xml:space="preserve">euro</w:t>
      </w:r>
      <w:r w:rsidR="00000000" w:rsidRPr="00000000" w:rsidDel="00000000">
        <w:rPr>
          <w:rtl w:val="0"/>
        </w:rPr>
        <w:t xml:space="preserve"> ar PVN uz 145 994 </w:t>
      </w:r>
      <w:r w:rsidR="00000000" w:rsidRPr="00000000" w:rsidDel="00000000">
        <w:rPr>
          <w:i w:val="1"/>
          <w:rtl w:val="0"/>
        </w:rPr>
        <w:t xml:space="preserve">euro</w:t>
      </w:r>
      <w:r w:rsidR="00000000" w:rsidRPr="00000000" w:rsidDel="00000000">
        <w:rPr>
          <w:rtl w:val="0"/>
        </w:rPr>
        <w:t xml:space="preserve"> ar PVN, vienlaikus ievērojot [12.] minēto, samazinātas pilnveidotās informācijas sistēmas risinājuma uzturēšanas izmaksas un infrastruktūras uzturēšanas izmaksas par 194 186 </w:t>
      </w:r>
      <w:r w:rsidR="00000000" w:rsidRPr="00000000" w:rsidDel="00000000">
        <w:rPr>
          <w:i w:val="1"/>
          <w:rtl w:val="0"/>
        </w:rPr>
        <w:t xml:space="preserve">euro</w:t>
      </w:r>
      <w:r w:rsidR="00000000" w:rsidRPr="00000000" w:rsidDel="00000000">
        <w:rPr>
          <w:rtl w:val="0"/>
        </w:rPr>
        <w:t xml:space="preserve">, t.i., no 306 049 </w:t>
      </w:r>
      <w:r w:rsidR="00000000" w:rsidRPr="00000000" w:rsidDel="00000000">
        <w:rPr>
          <w:i w:val="1"/>
          <w:rtl w:val="0"/>
        </w:rPr>
        <w:t xml:space="preserve">euro</w:t>
      </w:r>
      <w:r w:rsidR="00000000" w:rsidRPr="00000000" w:rsidDel="00000000">
        <w:rPr>
          <w:rtl w:val="0"/>
        </w:rPr>
        <w:t xml:space="preserve"> uz 111 863 </w:t>
      </w:r>
      <w:r w:rsidR="00000000" w:rsidRPr="00000000" w:rsidDel="00000000">
        <w:rPr>
          <w:i w:val="1"/>
          <w:rtl w:val="0"/>
        </w:rPr>
        <w:t xml:space="preserve">euro</w:t>
      </w:r>
      <w:r w:rsidR="00000000" w:rsidRPr="00000000" w:rsidDel="00000000">
        <w:rPr>
          <w:rtl w:val="0"/>
        </w:rPr>
        <w:t xml:space="preserve">. Lietotāju atbalsta dienesta izmaksas 34 131 </w:t>
      </w:r>
      <w:r w:rsidR="00000000" w:rsidRPr="00000000" w:rsidDel="00000000">
        <w:rPr>
          <w:i w:val="1"/>
          <w:rtl w:val="0"/>
        </w:rPr>
        <w:t xml:space="preserve">euro</w:t>
      </w:r>
      <w:r w:rsidR="00000000" w:rsidRPr="00000000" w:rsidDel="00000000">
        <w:rPr>
          <w:rtl w:val="0"/>
        </w:rPr>
        <w:t xml:space="preserve"> paliek esošajā finansējuma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izveidošanai plānotajam finansējuma apjomam ņemts vērā spēkā esošais tiesiskais regulējums, kas nosaka kārtību, kādā VARAM izmanto valsts budžeta likumā paredzēto apropriāciju valsts un pašvaldību vienoto klientu apkalpošanas centru tīkla izveidei, uzturēšanai un publisko pakalpojumu sistēmas pilnveidei, t.i., MK noteikumi Nr. 505.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2022.gada 11.oktobra sēdes protokollēmumu (Nr.52 5.§) 91.punktu, VARAM līdz 2027.gada 1.jūnijam iesniegs Ministru kabinetā informatīvu ziņojumu par VPVKAC tīkla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Teritoriāli paplašināts VPVKAC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Izveidoti 99 VPVKAC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iedzīvotāju, īpaši, digitāli mazāk prasmīgu iedzīvotāju, iespējas pieteikt valsts pārvaldes pakalpojumus tuvāk dzīvesvietai. Projekts kompensēs valsts iestāžu klātienes apkalpošanas samazinājumu.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izvērst attālinātā ierēdņa videozvana pakalpojumu valsts pārvaldes pakalpojumu turētājiem[1], izmantojot pakalpojumu pieteikšanas koplietošanas tīklu, un tajā sniegtie pakalpojumi būs pieejami visām sabiedrības grupām tajos kontaktpunktos, kuros ir iegādāts un uzstādīts nepieciešamais aprīkojums videozvana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pakalpojums ietvers šādu lietotājorientētu funkciju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valsts pārvaldes pakalpojumu pieteikumu pieņemšanu [2] klātienē un strukturētu nodošanu pakalpojumu turētajiem;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iedzīvotāju klātienes atbalstu tādu pakalpojumu pieteikšanai, kuru apraksti pieejami portālā 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tiešsaistes risinājuma nodrošināšanu attālinātai iedzīvotāju konsultācijai ar pakalpojuma turētāja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valsts valodai citu valodu lietojums attiecas uz Eiropas Savienības oficiālajām valodām.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2017. gada 4. jūlija noteikumu Nr. 399 “Valsts pārvaldes pakalpojumu uzskaites, kvalitātes kontroles un sniegšanas kārtība”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Attiecas uz valsts pārvaldes pakalpojumiem, kur to pieļauj pakalpojuma nodrošināšanas specifika.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-668 483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716 567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2 231 786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-668 483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716 567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3 160 707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-1 015 452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-335 999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2 586 765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838 071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-335 999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573 942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-268 456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-928 921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-354 979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-573 942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268 456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268 456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tiek īstenots no 2024. gada 21. maija līdz 2026. gada 31. maijam. Detalizēts izmaksu aprēķins atspoguļots šīs sadaļas 6.1. punktā. Investīcijas projekta īstenošanas izdevumu sadalījums pa gadiem norādīts 1. tabulā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tabula</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9"/>
              <w:gridCol w:w="1570"/>
              <w:gridCol w:w="1522"/>
              <w:gridCol w:w="1461"/>
              <w:gridCol w:w="1326"/>
              <w:tblGridChange w:id="0">
                <w:tblGrid>
                  <w:gridCol w:w="1619"/>
                  <w:gridCol w:w="1570"/>
                  <w:gridCol w:w="1522"/>
                  <w:gridCol w:w="1461"/>
                  <w:gridCol w:w="13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1 563 303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424 134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2 109 503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276 466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354 404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2 145 255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502 072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2 769 393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 kā pašvaldību līdzfinansējums jaunu VPVKAC izveidei iekļauts, ņemot vērā MK noteikumi Nr. 505 6. punkta un 1. pielikuma 3. punkta prasībām par pašvaldības līdzfinansējuma nodrošināšanu 30 % apmērā no kopējām VPVKAC izveides izmaksām (30 % = 305 486 </w:t>
            </w:r>
            <w:r w:rsidR="00000000" w:rsidRPr="00000000" w:rsidDel="00000000">
              <w:rPr>
                <w:sz w:val="24"/>
                <w:i w:val="1"/>
                <w:rtl w:val="0"/>
              </w:rPr>
              <w:t xml:space="preserve">euro</w:t>
            </w:r>
            <w:r w:rsidR="00000000" w:rsidRPr="00000000" w:rsidDel="00000000">
              <w:rPr>
                <w:sz w:val="24"/>
                <w:rtl w:val="0"/>
              </w:rPr>
              <w:t xml:space="preserve"> kopējais pašvaldību līdzfinansējums/ 99 VPVKAC = 3 085,7131 </w:t>
            </w:r>
            <w:r w:rsidR="00000000" w:rsidRPr="00000000" w:rsidDel="00000000">
              <w:rPr>
                <w:sz w:val="24"/>
                <w:i w:val="1"/>
                <w:rtl w:val="0"/>
              </w:rPr>
              <w:t xml:space="preserve">euro</w:t>
            </w:r>
            <w:r w:rsidR="00000000" w:rsidRPr="00000000" w:rsidDel="00000000">
              <w:rPr>
                <w:sz w:val="24"/>
                <w:rtl w:val="0"/>
              </w:rPr>
              <w:t xml:space="preserve"> kā 30 % līdzfinansējums vienam VPVKAC).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atbilstoši MK noteikumi Nr. 505 15. punktam, valsts budžeta dotācijas daļa vienotā klientu apkalpošanas centra uzturēšanai nepārsniedz 50 % no kopējiem vienotā klientu apkalpošanas centra uzturēšanas izdevumiem, un pašvaldības sedz ne mazāk kā 50 % no uzturēšanai paredzētajiem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VPVKAC IS lietošana VPVKAC tīklā ir noteikta MK 2017. gada 4. jūlija noteikumu Nr. 401 “Noteikumi par valsts pārvaldes vienoto klientu apkalpošanas centru veidiem, sniegto pakalpojumu apjomu un pakalpojumu sniegšanas kārtību” 17. un 20. punktā. MK noteikumu Nr. 505 13., 14. un 18. punktā noteikta VPVKAC IS reģistrēto datu izmantošana VPVKAC uzturēšanas izdevumu aprēķināšanai. Atbilstoši MK noteikumu Nr. 505 19. punktam, VARAM izstrādā ikgadējās dotācijas sadalījumu pašvaldībām VPVKAC darbībai nepieciešamās pakalpojumu vadības sistēmas, t. i., VPVKAC IS nodrošināšanai. Ņemot vērā, ka VPVKAC darbībai ir būtiska un ar attiecīgajiem MK noteikumiem uzdota VPVKAC IS lietošana datu reģistrācijai, uzskaitei un, attiecīgi, VPVKAC uzturēšanas finansējuma aprēķināšanai, VPVKAC IS lietošanu pašvaldības nelīdzfinansē. Tādejādi pēc investīcijas projekta īstenošanas ikgadējās VPVKAC IS uzturēšanas izmaksas no valsts budžeta līdzekļiem tiek plānotas 15 % apmērā no ANM izstrādes izmaksām, pieskaitot ikgadēju lietotāju atbalstu (jāņem vērā plašais VPVKAC IS lietotāju skaits: valsts iestādes, 216 esošie VPVKAC un 99 jaunizveidotie VPVKAC), un ir ne vairāk kā 145  994 </w:t>
            </w:r>
            <w:r w:rsidR="00000000" w:rsidRPr="00000000" w:rsidDel="00000000">
              <w:rPr>
                <w:sz w:val="24"/>
                <w:i w:val="1"/>
                <w:rtl w:val="0"/>
              </w:rPr>
              <w:t xml:space="preserve">euro</w:t>
            </w:r>
            <w:r w:rsidR="00000000" w:rsidRPr="00000000" w:rsidDel="00000000">
              <w:rPr>
                <w:sz w:val="24"/>
                <w:rtl w:val="0"/>
              </w:rPr>
              <w:t xml:space="preserve"> ar PVN gadā (skat. 2.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tabula</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4"/>
              <w:gridCol w:w="3895"/>
              <w:tblGridChange w:id="0">
                <w:tblGrid>
                  <w:gridCol w:w="4054"/>
                  <w:gridCol w:w="38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 un lietotāju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VPVKAC IS, t.sk,  drošības un veiktspējas audits (ANM finansējums 616 322 EUR + 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VPVKAC IS lietotāju atbalsta dienesta izmaksas ik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34 131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145 994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tiks pieprasītas no valsts budžeta līdzekļiem normatīvajos aktos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paredzēts no valsts budžeta programmas 74.00.00 “Atveseļošanas un noturības mehānisma (ANM) projektu un pasākumu īstenošana” valsts budžeta apakšprogrammas 74.06.00 “Atveseļošanas un noturības mehānisma (ANM) projekti un pasākumi”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precizēt projektu, kura saturs jau ir noteikts MK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kā arī ņemot vērā MK 2024. gada 15. oktobra noteikumu Nr. 639 4. punktu, kas paredz, ka institūcija, ievērojot šo noteikumu prasības, īsteno sabiedrības līdzdalību attīstības plānošanas dokumentu projektu (turpmāk – projekts),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pasākumi nav plānoti.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 Balvu novada pašvaldība, Bauskas novada pašvaldība, Gulbenes novada pašvaldība, Limbažu novada pašvaldība, Līvānu novada pašvaldība, Ludzas novada pašvaldība, Madonas novada pašvaldība, Saldus novada pašvaldība, Slampes pagasta pārvalde (Tukuma novada pašvaldība), Smiltenes novada pašvaldība, Valmieras novada pašvaldība, Ventspils novada pašvaldība, Ventspils valstspilsētas pašvaldības iestāde “Ventspils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turētājiem nodrošināta klātienes apkalpošana atbilstoši aprīkotās telpās ar apmācītu darbinieku palīdzību, pakāpeniski atsakoties no iestāžu uzturētām klātienes apkalpošanas struktūrvienībām, iespēja saņemt strukturētu pieteikumu elektroniskā kanālā papīra pieteikuma veidā. Papildu valsts valodai citu valodu lietojums attiecas uz Eiropas Savienības oficiālajām valodām.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VPVKAC IS: izstrādāta funkcionalitāte, lai nodrošinātu valsts pakalpojumu pārvaldību un video pieejamību, un nodrošinātu pakalpojumu vadības sistēmas jaunas funkcionalitātes pieejamību klientu darba vidē (darba vidē patstāvīgi pieteikt attālinātu video konsultāciju).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loma ir nodrošināt pakalpojumu pieejamību cilvēkiem, kuri citādi digitālai videi nevar piekļūt, vai ir nepietiekamas digitālās prasmes, tā veicinot vispārējo iekļaušanos digitālajā telpā. VPVKAC aizstāj valsts iestāžu slēgtos apkalpošanas centrus reģionos, izmantojot vienotu, sistēmisku klientu apkalpošanas politiku – viens tīkls, vienota pieeja, vienveidīgs pakalpojuma sniegšanas standarts.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turētāji, izmantojot VPVKAC tīklu, nodrošinās iespēju pakalpojumus pieteikt tām sabiedrības grupām, kuras ir mazāk digitāli prasmīgas vai kurām nav pieejami nepieciešamie informācijas un komunikācijas tehnoloģiju (IKT) rīki. Piemēram, Valsts ieņēmumu dienesta pakalpojums par gada ienākuma deklarācijas iesniegšanu Elektroniskās deklarēšanās sistēmā (EDS) pieejams tikai elektroniski, bet klātienē šo pakalpojumu klientiem izpildīt palīdz VPVKAC darbinieki, iesniedzot deklarāciju tieši EDS.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25-TA-1401</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25-TA-1401</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anotācija_(ex_ante)_25-TA-1401.docx</dc:title>
</cp:coreProperties>
</file>

<file path=docProps/custom.xml><?xml version="1.0" encoding="utf-8"?>
<Properties xmlns="http://schemas.openxmlformats.org/officeDocument/2006/custom-properties" xmlns:vt="http://schemas.openxmlformats.org/officeDocument/2006/docPropsVTypes"/>
</file>