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Ludzas novada pašvaldības nekustamā īpašuma "Silarašu ceļš"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Meža likuma 4. panta otrā daļa, Ludzas novada pašvaldības domes 2024. gada 27. novembra lēmums Nr. 534 (protokols Nr. 15, 73.§) "Par pašvaldības nekustamā īpašuma "Silarašu ceļš", kadastra numurs 6894 001 0115, Salnavas pagastā, Ludzas novadā nodošanu Zemkopības ministrijas valdījumā un LVM apsaimniekošanā".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atļaut pārņemt bez atlīdzības valsts īpašumā Ludzas novada pašvaldības nekustamo īpašumu "Silarašu ceļš" Salnavas pagastā, Ludzas novadā, jo tas nav nepieciešams pašvaldības funkciju pildīšanai, nodot to Zemkopības ministrijas (turpmāk ‒ ministrija) valdījumā valsts funkciju (valsts meža apsaimniekošanas un aizsardzības) īstenošanai un zemesgrāmatā nostiprināt īpašuma tiesības uz valsts vārda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"Silarašu ceļš" Salnavas pagastā, Ludzas novadā (nekustamā īpašuma kadastra Nr. 6894 001 0115) sastāvā ietilpstošā zemes vienība (zemes vienība kadastra apzīmējums 6894 001 0036) 0,4455 ha platībā, zemes vienība (zemes vienības kadastra apzīmējums 6894 001 0089) 0,3572 ha platībā, zemes vienība (zemes vienības kadastra apzīmējums 6894 001 0112) 2,89 ha platībā un būve (būves kadastra apzīmējums 6894 001 0112 001) (turpmāk ‒ nekustamais īpašums) pieder Ludzas novada pašvaldībai ar reģistrācijas numuru 90000017453 (turpmāk ‒ pašvaldība). Nekustamais īpašums ierakstīts zemesgrāmatā Latgales rajona tiesas Salnavas pagasta zemesgrāmatas nodalījumā Nr. 100000925016 uz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zemes dienesta Nekustamā īpašuma valsts kadastra informācijas sistēmas (turpmāk – NĪVKIS) datiem, nekustamajam īpašumam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6894 001 0036 – ekspluatācijas aizsargjoslas teritorija gar valsts vietējiem un pašvaldību autoceļiem lauku apvidos (tips 7312030303) 0,4455 ha platībā un pierobeža (tips 7316120300) 0,4455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6894 001 0089 – ekspluatācijas aizsargjoslas teritorija gar valsts vietējiem un pašvaldību autoceļiem lauku apvidos (tips 7312030303) 0,3572 ha platībā un pierobeža (tips 7316120300) 0,3572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vienībai ar kadastra apzīmējumu 6894 001 0112: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līdz 10 kilometriem garas dabiskas ūdensteces vides un dabas resursu aizsardzības aizsargjoslas teritorija lauku apvidos (tips 7311020104)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līdz 10 kilometriem garas dabiskas ūdensteces vides un dabas resursu aizsardzības aizsargjoslas teritorija lauku apvidos (tips 7311020104)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tauvas joslas teritorija gar upi (tips 7311050200) 0,0040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tauvas joslas teritorija gar upi (tips 7311050200) 0,0040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ekspluatācijas aizsargjoslas teritorija gar valsts vietējiem un pašvaldību autoceļiem lauku apvidos (tips 7312030303) 2,8900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ekspluatācijas aizsargjoslas teritorija gar elektrisko tīklu gaisvadu līniju ārpus pilsētām un ciemiem ar nominālo           spriegumu līdz 20 kilovoltiem (tips 7312050101)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ekspluatācijas aizsargjoslas teritorija gar elektrisko tīklu gaisvadu līniju ārpus pilsētām un ciemiem ar nominālo spriegumu 110 kilovolti (tips 7312050102) 0,1000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sanitārās aizsargjoslas teritorija ap kapsētu (tips 7316080100) 0,4300 ha platībā un pierobeža (tips 7316120300) 2,8900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rīkojuma projektā minēto nekustamo īpašumu no pašvaldības, NĪVKIS reģistrētie apgrūtinājumi nerada papildu ietekmi uz tā iespējamo izmantošanu, bet,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nekustamā īpašuma sastāvā esošās inženierbūves ar kadastra apzīmējumu 6894 001 0112 001 platība ir 14245,00 m², fiskālā kadastrālā vērtība 01.01.2025. ir 141 880,00 </w:t>
      </w:r>
      <w:r w:rsidR="00000000" w:rsidRPr="00000000" w:rsidDel="00000000">
        <w:rPr>
          <w:i w:val="1"/>
          <w:rtl w:val="0"/>
        </w:rPr>
        <w:t xml:space="preserve">euro</w:t>
      </w:r>
      <w:r w:rsidR="00000000" w:rsidRPr="00000000" w:rsidDel="00000000">
        <w:rPr>
          <w:rtl w:val="0"/>
        </w:rPr>
        <w:t xml:space="preserve">, bet universālā kadastrālā vērtība 01.01.2025. ir 113 960,00 </w:t>
      </w:r>
      <w:r w:rsidR="00000000" w:rsidRPr="00000000" w:rsidDel="00000000">
        <w:rPr>
          <w:i w:val="1"/>
          <w:rtl w:val="0"/>
        </w:rPr>
        <w:t xml:space="preserve">euro</w:t>
      </w:r>
      <w:r w:rsidR="00000000" w:rsidRPr="00000000" w:rsidDel="00000000">
        <w:rPr>
          <w:rtl w:val="0"/>
        </w:rPr>
        <w:t xml:space="preserve"> un ekspluatācijas uzsākšanas gads – 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teksta datiem, nekustamā īpašuma sastāvā esošo zemes vienību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akciju sabiedrības "Latvijas valsts meži" (turpmāk – Sabiedrība) 2024. gada 1. novembra iesniegumu Nr. 4.1-2_0827_260_24_1087, Ludzas novada pašvaldības dome 2024. gada 27. novembrī pieņēma lēmumu Nr. 534 (protokols Nr. 15, 73.§) "Par pašvaldības nekustamā īpašuma "Silarašu ceļš", kadastra numurs 6894 001 0115, Salnavas pagastā, Ludzas novadā nodošanu Zemkopības ministrijas valdījumā un LVM apsaimniekošanā", ar kuru nolēma nodot bez atlīdzības valstij Zemkopības ministrijas personā pašvaldības nekustamo īpašumu visā tā sastāvā valsts pārvaldes funkcijas īstenošanai – Meža likumā noteiktās valstij piekrītošās un piederošās meža zemes apsaimniekošanas un aizsardzības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ietilpstošās zemes vienības un inženierbūve ir nepieciešama,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apsaimniekošanu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esošās zemes vienības un inženierbūve (ceļš) funkcionāli tiek izmantots kā meža infrastruktūras objekts Sabiedrības mežsaimnieciskajos darbos iesaistītā transporta pārvietošanai, tāpēc uzturams atbilstošā stāvoklī ar piemērotu ceļa noturību, bet pašvaldība finansējuma trūkuma dēļ to nevar nodrošināt. Pārbūvējot minēto inženierbūvi – ceļu, tiks nodrošināta piekļuve ministrijas valdījumā un Sabiedrības pārvaldīšanā esošām meža platībām – zemes vienībām ar kadastra apzīmējumiem 3844 008 0007 un 3844 012 0053  3809,04 ha kopplatībā, kas ietilpst nekustamā īpašuma "Baltinavas masīvs" (kadastra numurs 3844 008 0007) Baltinavas pagastā, Balvu novadā sastāvā.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projekta 2. punktā minētais apstāklis un nekustamais īpašums vairs netiks izmantots norādītās valsts funkcijas izpildei, tas pēc datu aktualizācijas NĪVKIS tiks nodots pašvaldībai visā tā sastāvā (galvenā lieta – zemes vienība un tās būtiskā daļa – uz tās esošā būve ar jebkādiem uzlabojumiem, ja tādi tiks īstenoti) saskaņā ar Civillikuma 968. pantu un Publiskas personas mantas atsavināšanas likuma 42.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pašvaldības domes lēmums, kas apliecina, ka minētais nekustamais īpašums nav nepieciešams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valsts funkciju īstenošanai no pašvaldības ir lietderīga un normatīvajos aktos noteiktajā kārtībā pēc Ministru kabineta lēmuma pieņemšanas zemesgrāmatā ir nostiprināmas īpašumtiesības uz valsts vārda Zemkopības ministrijas personā uz laiku, kamēr tiks nodrošināta rīkojuma projekta 2.1. apakšpunktā minētās funkcijas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ja tiesību akta projekts būtiski nemaina esošo regulējumu, neietekmē sabiedrībai nozīmīgas iniciatīvas un procesus, neparedz ieviest reformu izstrādes un īstenošanas procesu un neskar publiskā finansējuma plānošanu,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25-TA-2097</w:t>
    </w:r>
    <w:r>
      <w:br/>
    </w:r>
    <w:r w:rsidR="00000000" w:rsidRPr="00000000" w:rsidDel="00000000">
      <w:rPr>
        <w:rtl w:val="0"/>
      </w:rPr>
      <w:t xml:space="preserve">Izdrukāts 29.07.2026. 21.15 - 2.0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25-TA-2097</w:t>
    </w:r>
    <w:r>
      <w:br/>
    </w:r>
    <w:r w:rsidR="00000000" w:rsidRPr="00000000" w:rsidDel="00000000">
      <w:rPr>
        <w:rtl w:val="0"/>
      </w:rPr>
      <w:t xml:space="preserve">Izdrukāts 29.07.2026. 21.15 - 2.0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anotācija_(ex_ante)_25-TA-2097.docx</dc:title>
</cp:coreProperties>
</file>

<file path=docProps/custom.xml><?xml version="1.0" encoding="utf-8"?>
<Properties xmlns="http://schemas.openxmlformats.org/officeDocument/2006/custom-properties" xmlns:vt="http://schemas.openxmlformats.org/officeDocument/2006/docPropsVTypes"/>
</file>