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530 "Dzelzceļa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pēc ministrijas iniciatīvas ņemot vērā Būvniecības likuma pārejas noteikumu 27. punktu, kas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kā arī būvniecības informācijas sistēmas pilnveidoto funkcionalitāti.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atsauces par būvniecības procesa termiņiem, ņemot vērā pieņemtos grozījumus Būvniecības likumā, kā arī pilnveidot būvniecības informācijas  sistēmā norādāmo informāciju par būvniecībā radītajiem atkritumiem un citas konstatētās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01.07.2022. būvniecības procesuālos termiņus noteiks vispārīgie būvnoteikumi nevis Būvniecības likums (Būvniecības likuma pārejas noteikumu 27.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Likuma pārejas noteikumu 27. punkts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būvniecības procesā par būvniecībā radītiem atkritumiem informācija ir jāsniedz ierosinot būvniecības ieceri un pabeidzot būvdarbus pie objekta pieņemšanas ekspluatācijā, bet netiek norādīta pašu būvdarbu laikā. Lai nodrošinātu efektīvāku būvniecībā radīto atkritumu apsaimniekošanu, nepieciešams veikt grozījumos vispārīgajos un speciālajos būvnoteikumos, pilnveidojot sniedzamo informāciju par būvniecības atkritumiem arī būvdarbu gaitā (piemēram, būvdarbu žurnālā).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Likuma pārejas noteikumu 27. punkts nosaka, ka šā likuma grozījumi par  12.panta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jāprecizē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speciālajos būvnoteikumos ir noteikts, ka ierosinot būvniecību, būvniecības ieceres dokumentos ir jānorāda ziņas par būvdarbu laikā radīto būvniecības atkritumu apsaimniekošanu, būvdarbu laikā radīto būvniecības atkritumu apjomu, būvdarbu laikā radīto atkritumu pārstrādes vai apglabāšanas vietu, teritorijas sakārtošanas veidu (šo būvnoteikumu 1. un 2. pielikums), bet pabeidzot būvdarbus ir jānorāda atkritumu apsaimniekotāja nosaukums un būvdarbu laikā radīto būvniecības atkritumu apjoms (tonnas) (šo būvnoteikumu 12. pielikums). Būvniecības dokumentos ir jānorāda kopējais atkritumu apjoms, nenorādot precīzāk par šo atkritumu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būvniecības informācijas sistēmā norādāmo informāciju par būvniecībā radītajiem atkritumiem, ņemot vērā Eiropas Reģionālā attīstības fonda projekta "Būvniecības procesu un IS attīstība 2.kārta"(Nr.2.2.1.1/19/I/005) 4. laidiena ietvaros sadarbībā ar Vides aizsardzības un reģionālās attīstības ministrijas, Valsts vides dienesta un Valsts sabiedrība ar ierobežotu atbildību "Latvijas Vides, ģeoloģijas un meteoroloģijas centrs" pārstāvju līdzdalību saskaņoto un pilnveidoto būvniecības informācijas sistēmas funkcionalitāti, kas nodrošina būvniecības atkritumu uzskaiti būvniecības informācijas sistēmā visa būvniecības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ierosinot būvniecību, būvniecības ieceres dokumentos būs jānorāda ziņas par plānoto būvdarbu laikā radīto būvniecības atkritumu veidu atbilstoši atkritumu klasifikatoram (Ministru kabineta 2011. gada 19. aprīļa noteikumu Nr. 302 "Noteikumi par atkritumu klasifikatoru un īpašībām, kuras padara atkritumus bīstamus" pielikums) un to apjomu. Savukārt, pabeidzot būvdarbus un ierosinot objektu pieņemšanu ekspluatācijā, kā līdz šim jānorāda atkritumu apsaimniekotājs, kurš atbilstoši vides aizsardzības jomas normatīvajiem aktiem ir saņēmis atbilstošās atļaujas, būvdarbu laikā radīto būvniecības atkritumu apjomu, un papildus jānorāda šo atkritumu veidu atbilstoši atkritumu klasifikatoram (Ministru kabineta 2011. gada 19. aprīļa noteikumu Nr. 302 "Noteikumi par atkritumu klasifikatoru un īpašībām, kuras padara atkritumus bīstamus"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būvniecības informācijas sistēmā uzkrātos datus varēs nodot uz Atkritumu pārvadājumu uzskaites sistēmu par būvniecības atkritumu nodošanu atkritumu apsaimniekotājiem izvešanai no būvobjekta, kā arī datu analizēšanas un kontroles vajadzībām, kas ļaus efektīvāk izsekot būvniecībā radīto atkritumu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būvnoteikumu 37. punktā noteikts, ja būvprojektā ir izdarītas šo noteikumu 36. punktā minētās izmaiņas, tās iesniedz saskaņošanai Valsts dzelzceļa tehniskajā inspekcijā. Vienlaikus Būvniecības likuma 16. panta 2.</w:t>
      </w:r>
      <w:r w:rsidR="00000000" w:rsidRPr="00000000" w:rsidDel="00000000">
        <w:rPr>
          <w:vertAlign w:val="superscript"/>
          <w:rtl w:val="0"/>
        </w:rPr>
        <w:t xml:space="preserve">1</w:t>
      </w:r>
      <w:r w:rsidR="00000000" w:rsidRPr="00000000" w:rsidDel="00000000">
        <w:rPr>
          <w:rtl w:val="0"/>
        </w:rPr>
        <w:t xml:space="preserve"> daļa nosaka, ka būvprojekta izstrādes gaitā izmaiņas būvprojektā saskaņojamas ar būvvaldi vai institūciju, kura pilda būvvaldes funkcijas, šajā pantā noteiktajos gadījumos. Tā, piemēram, Būvniecības likuma 16. panta 2.</w:t>
      </w:r>
      <w:r w:rsidR="00000000" w:rsidRPr="00000000" w:rsidDel="00000000">
        <w:rPr>
          <w:vertAlign w:val="superscript"/>
          <w:rtl w:val="0"/>
        </w:rPr>
        <w:t xml:space="preserve">2</w:t>
      </w:r>
      <w:r w:rsidR="00000000" w:rsidRPr="00000000" w:rsidDel="00000000">
        <w:rPr>
          <w:rtl w:val="0"/>
        </w:rPr>
        <w:t xml:space="preserve"> daļa paredz, ka izmaiņas būves novietojumā, būvapjomā un fasādes risinājumā pieļaujamas pēc to saskaņošanas ar būvvaldi vai institūciju, kura pilda būvvaldes funkcijas. Ar izmaiņām var paredzēt arī būvprojektā neparedzētus pirmās vai otrās grupas inženierbūvju, pirmās grupas ēkas vai otrās grupas palīgēkas būvdarbus. Līdz ar to nepieciešams precizēts, kuros gadījumos būvprojektā veiktās izmaiņas ir skaņojamas Valsts dzelzceļa tehniskajā inspekcijā.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būvnoteikumu 37. punktu ar atsauci uz Būvniecības likuma 16. panta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Mērķgrupas aptuveno lielumu vai īpatsvaru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kā arī institūcija, kura pilda būvvaldes funkcijas, kura lems par būvniecību. Mērķgrupas aptuveno lielumu vai īpatsvaru nav iespējams noteikt.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2014. gada 2. septembra noteikumos Nr.529 "Ēku būvnoteikumi" (22-TA-974)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2014. gada 14. oktobra noteikumos Nr. 633 "Autoceļu un ielu būvnoteikumi" (22-TA-975)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2014. gada 16. septembra noteikumos Nr. 550 "Hidrotehnisko un meliorācijas būvju būvnoteikumi" (22-TA-977)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2015. gada 24. novembra noteikumos Nr. 661 "Ar radiācijas drošību saistīto būvju būvnoteikumi" (22-TA-979)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2014. gada 19. augusta noteikumos Nr. 501 "Elektronisko sakaru inženierbūvju būvnoteikumi" (22-TA-980)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2014. gada 14. oktobra noteikumos Nr. 631 "Latvijas Republikas iekšējo jūras ūdeņu, teritoriālās jūras un ekskluzīvās ekonomiskās zonas būvju būvnoteikumi" (22-TA-973)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Ministru kabineta 2014. gada 19. augusta noteikumos Nr. 500 "Vispārīgie būvnoteikumi" (22-TA-972)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būvniecības procesuālos termiņus, kādos būvvalde vai institūcija, kura pilda būvvaldes funkcijas, izskata būvprojektu un izdara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Grozījumi Ministru kabineta 2017. gada 9. maija noteikumos Nr. 253 "Atsevišķu inženierbūvju būvnoteikumi" (22-TA-1009)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22-TA-976</w:t>
    </w:r>
    <w:r>
      <w:br/>
    </w:r>
    <w:r w:rsidR="00000000" w:rsidRPr="00000000" w:rsidDel="00000000">
      <w:rPr>
        <w:rtl w:val="0"/>
      </w:rPr>
      <w:t xml:space="preserve">Izdrukāts 30.07.2026. 00.20 - 1.0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22-TA-976</w:t>
    </w:r>
    <w:r>
      <w:br/>
    </w:r>
    <w:r w:rsidR="00000000" w:rsidRPr="00000000" w:rsidDel="00000000">
      <w:rPr>
        <w:rtl w:val="0"/>
      </w:rPr>
      <w:t xml:space="preserve">Izdrukāts 30.07.2026. 00.20 - 1.0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anotācija_(ex_ante)_22-TA-976.docx</dc:title>
</cp:coreProperties>
</file>

<file path=docProps/custom.xml><?xml version="1.0" encoding="utf-8"?>
<Properties xmlns="http://schemas.openxmlformats.org/officeDocument/2006/custom-properties" xmlns:vt="http://schemas.openxmlformats.org/officeDocument/2006/docPropsVTypes"/>
</file>