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Ministru kabineta 2018. gada 17. jūlija noteikumu Nr. 421 “Kārtība, kādā veic gadskārtējā valsts budžeta likumā noteiktās apropriācijas izmaiņas” 43. punktu, kā arī Ministru kabineta 2020. gada 10. novembra noteikumiem Nr. 676 “Noteikumi par atbalstu Covid-19 krīzes skartajiem uzņēmumiem apgrozāmo līdzekļu plūsmas nodrošināšanai” (turpmāk – MK noteikumi Nr. 676).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ar mērķi piešķirt finansējumu Valsts ieņēmumu dienestam (turpmāk – VID), lai nodrošinātu atbalsta Covid-19 krīzes skartajiem uzņēmumiem apgrozāmo līdzekļu plūsmas nodrošināšanai atmaksu nodokļu maksātājam.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MK noteikumos Nr. 676 noteiktā atbalsta sniegšana vairs netiek veikta, VID joprojām turpina tam uzticēto funkciju izpildi un, pamatojoties uz tiesas lēmumiem, nodrošina iepriekš nepamatoti nepiešķirtā vai nodokļa maksātāja atmaksātā atbalsta atmaksu.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676 paredz uzdevumu VID izmaksāt nodokļu maksātājiem atbalstu saistībā ar ieņēmumu no saimnieciskās darbības samazinājumu, kas radies Covid-19 pandēmijas dēļ valstī izsludinātajā ārkārtējā situācijā noteikto saimnieciskās darbības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valsts atbalsta saņemšanas un izlietošanas pēckontroli, VID uzsāka nodokļu maksātājam izmaksātā valsts atbalsta apgrozāmo līdzekļu plūsmas nodrošināšanai (granta) un procentu par nelikumīgi saņemto atbalstu kopā 29 521,10 </w:t>
      </w:r>
      <w:r w:rsidR="00000000" w:rsidRPr="00000000" w:rsidDel="00000000">
        <w:rPr>
          <w:i w:val="1"/>
          <w:rtl w:val="0"/>
        </w:rPr>
        <w:t xml:space="preserve">euro </w:t>
      </w:r>
      <w:r w:rsidR="00000000" w:rsidRPr="00000000" w:rsidDel="00000000">
        <w:rPr>
          <w:rtl w:val="0"/>
        </w:rPr>
        <w:t xml:space="preserve">apmērā atgūšanu. Izskatot nodokļu maksātāja sūdzību, apstrīdētie lēmumi iestādē atstāti negrozīti, kā rezultātā nodokļu maksātājs iesniedza pieteikumu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nodokļu maksātājs veica Covid-19 granta atbalstu atmaksu uz Finanšu ministrijas budžeta programmas 99.00.00 "Līdzekļu neparedzētiem gadījumiem izlietojums" izpildei atvērto Valsts kases kontu LV63TREL213005614200B “Covid-19 krīzes skarto uzņēmumu apgrozāmo līdzekļu plūsmas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Administratīvās rajona tiesas 2023. gada 31. augusta spriedumu ir atcelts VID 2022. gada 23. marta lēmums par izmaksātā valsts atbalsta apgrozāmo līdzekļu plūsmas nodrošināšanai atmaksu no tā pieņemšanas dienas; spriedums stājās spēkā 2023. gada 3.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28. decembra noteikumu Nr. 1220 “Asignējumu piešķiršanas un izpildes kārtība” 50. punktā noteikto 2022. gadā atmaksātie līdzekļi 2022. gada 31.decembrī tika slēgti kā saimnieciskajā gadā neizmantotie valsts budžeta asignējumi. Līdz ar to, lai izpildītu tiesas lēmumu un atmaksātu atbalstu nodokļu maksātājam, VID ir nepieciešams finansējums no valsts budžeta programmas “Līdzekļi neparedzētiem gadījumiem” atbalsta atmaksas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26. maija rīkojumam Nr. 288 “Par finanšu līdzekļu piešķiršanu no valsts budžeta programmas “Līdzekļi neparedzētiem gadījumiem”” (prot. Nr. 27 18. §) 2023. gadā VID ir piešķirts finansējums no valsts budžeta programmas 02.00.00 "Līdzekļi neparedzētiem gadījumiem" 45 361 </w:t>
      </w:r>
      <w:r w:rsidR="00000000" w:rsidRPr="00000000" w:rsidDel="00000000">
        <w:rPr>
          <w:i w:val="1"/>
          <w:rtl w:val="0"/>
        </w:rPr>
        <w:t xml:space="preserve">euro </w:t>
      </w:r>
      <w:r w:rsidR="00000000" w:rsidRPr="00000000" w:rsidDel="00000000">
        <w:rPr>
          <w:rtl w:val="0"/>
        </w:rPr>
        <w:t xml:space="preserve">apmērā, lai nodrošinātu Covid-19 atbalsta un ar to saistīto maksājumu atmaksu nodokļu maksātājiem. Šobrīd ir izveidojies piešķirtā finansējuma atlikums 18 568 </w:t>
      </w:r>
      <w:r w:rsidR="00000000" w:rsidRPr="00000000" w:rsidDel="00000000">
        <w:rPr>
          <w:i w:val="1"/>
          <w:rtl w:val="0"/>
        </w:rPr>
        <w:t xml:space="preserve">euro</w:t>
      </w:r>
      <w:r w:rsidR="00000000" w:rsidRPr="00000000" w:rsidDel="00000000">
        <w:rPr>
          <w:rtl w:val="0"/>
        </w:rPr>
        <w:t xml:space="preserve"> apmērā, tādējādi VID ir nepieciešams papildus finansējums 10 954 </w:t>
      </w:r>
      <w:r w:rsidR="00000000" w:rsidRPr="00000000" w:rsidDel="00000000">
        <w:rPr>
          <w:i w:val="1"/>
          <w:rtl w:val="0"/>
        </w:rPr>
        <w:t xml:space="preserve">euro</w:t>
      </w:r>
      <w:r w:rsidR="00000000" w:rsidRPr="00000000" w:rsidDel="00000000">
        <w:rPr>
          <w:rtl w:val="0"/>
        </w:rPr>
        <w:t xml:space="preserve"> apmērā, lai nodrošinātu atbalsta atmaksu nodokļu maksātājam.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atmaksu nodokļu maksātājam 29 521,10 </w:t>
      </w:r>
      <w:r w:rsidR="00000000" w:rsidRPr="00000000" w:rsidDel="00000000">
        <w:rPr>
          <w:i w:val="1"/>
          <w:rtl w:val="0"/>
        </w:rPr>
        <w:t xml:space="preserve">euro </w:t>
      </w:r>
      <w:r w:rsidR="00000000" w:rsidRPr="00000000" w:rsidDel="00000000">
        <w:rPr>
          <w:rtl w:val="0"/>
        </w:rPr>
        <w:t xml:space="preserve">apmērā, no valsts budžeta programmas "Līdzekļi neparedzētiem gadījumiem" nepieciešams piešķirt papildu finansējumu 10 954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veikt atmaksu vienai juridiskai personai, atbilstoši MK noteikumos Nr.676 noteiktajiem atbalsta sniegšanas kritērijiem un to atmaksas kārtībai.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Ministru kabineta 2023. gada 26. maija rīkojumu Nr. 288 "Par finanšu līdzekļu piešķiršanu no valsts budžeta programmas "Līdzekļi neparedzētiem gadījumiem"" VID 2023. gada budžetā ir piešķirts finansējums Covid-19 atbalsta un ar to saistīto maksājumu atmaksu nodokļu maksātājiem nodrošināšanai. Šobrīd VID pieejams finansējuma atlikums 18 568 </w:t>
            </w:r>
            <w:r w:rsidR="00000000" w:rsidRPr="00000000" w:rsidDel="00000000">
              <w:rPr>
                <w:sz w:val="24"/>
                <w:i w:val="1"/>
                <w:rtl w:val="0"/>
              </w:rPr>
              <w:t xml:space="preserve">euro </w:t>
            </w:r>
            <w:r w:rsidR="00000000" w:rsidRPr="00000000" w:rsidDel="00000000">
              <w:rPr>
                <w:sz w:val="24"/>
                <w:rtl w:val="0"/>
              </w:rPr>
              <w:t xml:space="preserve">apmērā, tādējādi, lai atbilstoši tiesas lēmumam nodokļu maksātājam atmaksātu atbalstu 29 521,10 </w:t>
            </w:r>
            <w:r w:rsidR="00000000" w:rsidRPr="00000000" w:rsidDel="00000000">
              <w:rPr>
                <w:sz w:val="24"/>
                <w:i w:val="1"/>
                <w:rtl w:val="0"/>
              </w:rPr>
              <w:t xml:space="preserve">euro </w:t>
            </w:r>
            <w:r w:rsidR="00000000" w:rsidRPr="00000000" w:rsidDel="00000000">
              <w:rPr>
                <w:sz w:val="24"/>
                <w:rtl w:val="0"/>
              </w:rPr>
              <w:t xml:space="preserve">apmērā, VID ir nepieciešams papildus finansējums 10 954 </w:t>
            </w:r>
            <w:r w:rsidR="00000000" w:rsidRPr="00000000" w:rsidDel="00000000">
              <w:rPr>
                <w:sz w:val="24"/>
                <w:i w:val="1"/>
                <w:rtl w:val="0"/>
              </w:rPr>
              <w:t xml:space="preserve">euro </w:t>
            </w:r>
            <w:r w:rsidR="00000000" w:rsidRPr="00000000" w:rsidDel="00000000">
              <w:rPr>
                <w:sz w:val="24"/>
                <w:rtl w:val="0"/>
              </w:rPr>
              <w:t xml:space="preserve">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nepieciešamais finansējums 10 954 </w:t>
      </w:r>
      <w:r w:rsidR="00000000" w:rsidRPr="00000000" w:rsidDel="00000000">
        <w:rPr>
          <w:i w:val="1"/>
          <w:rtl w:val="0"/>
        </w:rPr>
        <w:t xml:space="preserve">euro </w:t>
      </w:r>
      <w:r w:rsidR="00000000" w:rsidRPr="00000000" w:rsidDel="00000000">
        <w:rPr>
          <w:rtl w:val="0"/>
        </w:rPr>
        <w:t xml:space="preserve">pārdalāms no valsts budžeta programmas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ar mērķi piešķirt finansējumu VID atmaksas veikšanai un neparedz jaunā normatīvā regulējuma izstrādi vai grozījumu veikšanu spēkā esošajā normatīvajā regulējuma.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23-TA-2861</w:t>
    </w:r>
    <w:r>
      <w:br/>
    </w:r>
    <w:r w:rsidR="00000000" w:rsidRPr="00000000" w:rsidDel="00000000">
      <w:rPr>
        <w:rtl w:val="0"/>
      </w:rPr>
      <w:t xml:space="preserve">Izdrukāts 30.07.2026. 00.24 - 1.0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23-TA-2861</w:t>
    </w:r>
    <w:r>
      <w:br/>
    </w:r>
    <w:r w:rsidR="00000000" w:rsidRPr="00000000" w:rsidDel="00000000">
      <w:rPr>
        <w:rtl w:val="0"/>
      </w:rPr>
      <w:t xml:space="preserve">Izdrukāts 30.07.2026. 00.24 - 1.0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anotācija_(ex_ante)_23-TA-2861.docx</dc:title>
</cp:coreProperties>
</file>

<file path=docProps/custom.xml><?xml version="1.0" encoding="utf-8"?>
<Properties xmlns="http://schemas.openxmlformats.org/officeDocument/2006/custom-properties" xmlns:vt="http://schemas.openxmlformats.org/officeDocument/2006/docPropsVTypes"/>
</file>