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Šengenas informācijas sistēmas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(turpmāk – regula 2018/1862) 32. panta 1. c), d), e) apakšpunktā, 3., 4. punktā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Šengenas informācijas sistēmas darbības likumā" (turpmāk – likumprojekts) izstrādāts, lai īstenotu regulas 2018/1862 32. panta 1. c), d), e) apakšpunktā 3., 4. punktā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policiju" 1. pants noteic, ka policijas [..] pienākums ir aizsargāt personu dzīvību, veselību, tiesības un brīvības, īpašumu, sabiedrības un valsts intereses no noziedzīgiem un citiem prettiesiskiem apdraudējumiem. Minētā likuma 3. pants noteic, ka policijas uzdevumi ir garantēt personu un sabiedrības drošību un novērst noziedzīgus nodarījumus un citus likumpārkāpumus. Savukārt 9. pantā noteikts, ka policijas darbinieka vispārīgie pienākumi ir visā Latvijas Republikas teritorijā neatkarīgi no viņa ieņemamā amata, atrašanās vietas un laika gadījumā, ja pie viņa vēršas personas ar pieteikumu vai ziņojumu par notikumu, kurš apdraud personu un sabiedrības drošību, kā arī pašam konstatējot tādu notikumu, veikt iespējamos pasākumus, lai novērstu likumpārkāpumu, glābtu cilvēkus un sniegtu viņiem palīdzību likumpārkāpumu izdarījušo personu konstatēšanā un aizturēšanā, noskaidrot aculieciniekus, apsargāt notikuma vietu, kā arī paziņot par notikušo tuvākajai policijas iestādei. Tādējādi likumā "Par policiju" jau pašlaik ir noteikts, ka policijas darbiniekam, ja pie viņa vēršas persona ar lūgumu glābt vai aizsargāt personu – bērnu vai pilngadīgu neaizsargātu personu, kura var kļūt par upuri, ir jāsniedz visa iespējamā palīdzība,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decembrī stājās spēkā grozījumi Civilprocesa likumā, papildinot to ar jaunu normu – 644.18A pantu, nosakot, ka tiesa pēc puses lūguma vai savas iniciatīvas pieņem pagaidu lēmumu, ar kuru līdz lēmuma taisīšanai lietā par bērna prettiesisku pārvietošanu pāri robežai uz Latviju vai aizturēšanu Latvijā, nosaka aizliegumu bērna izvešanai no valsts. Tiesa lēmumu nekavējoties pēc tā pieņemšanas nosūta Valsts policijai un Valsts robežsardzei uz to norādītajām elektroniskā pasta adresēm.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skaidrības un paredzamības nolūkos likumprojekts paredz, ka ziņojumu Šengenas informācijas sistēmā (turpmāk – Sistēma) attiecīgajos gadījumos iekļaus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 18.</w:t>
      </w:r>
      <w:r w:rsidR="00000000" w:rsidRPr="00000000" w:rsidDel="00000000">
        <w:rPr>
          <w:vertAlign w:val="superscript"/>
          <w:rtl w:val="0"/>
        </w:rPr>
        <w:t xml:space="preserve">1</w:t>
      </w:r>
      <w:r w:rsidR="00000000" w:rsidRPr="00000000" w:rsidDel="00000000">
        <w:rPr>
          <w:rtl w:val="0"/>
        </w:rPr>
        <w:t xml:space="preserve"> pants paredz kompetenci iekšlietu ministram, pamatojoties uz valsts drošības iestādes atzinumu, pieņemt lēmumu par liegumu izceļot no valsts, ja likumā minētā persona (pilsonis, nepilsonis, persona, kurai Latvijas Republikā piešķirts bezvalstnieka vai alternatīvais statuss, vai bēglis) ārpus Latvijas Republikas plāno iesaistīties bruņotā konfliktā, teroristiskās darbībās vai citās darbībās, kā rezultātā ir pietiekams pamats uzskatīt, ka persona pēc atgriešanās Latvijas Republikā apdraudēs tās nacionālo drošību. Attiecīgi spēkā esošais regulējums aptver gadījumus, kad pati persona plāno iesaistīties minētajās darbībās.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likuma mērķis ir nodrošināt Sistēmas izmantošanu sabiedriskās kārtības un drošības stiprināšanai Eiropas Savienības dalībvalstīs (turpmāk – dalībvalsts), kā arī valstīs, kuras nav pievienojušās Šengenas konvencijai, bet kuras piemēro Šengenas </w:t>
      </w:r>
      <w:r w:rsidR="00000000" w:rsidRPr="00000000" w:rsidDel="00000000">
        <w:rPr>
          <w:i w:val="1"/>
          <w:rtl w:val="0"/>
        </w:rPr>
        <w:t xml:space="preserve">acquis</w:t>
      </w:r>
      <w:r w:rsidR="00000000" w:rsidRPr="00000000" w:rsidDel="00000000">
        <w:rPr>
          <w:rtl w:val="0"/>
        </w:rPr>
        <w:t xml:space="preserve"> noteikumus. Sistēma ir viens no galvenajiem papildu pasākumiem, kas palīdz uzturēt augstu drošības līmeni dalībvalstu brīvības, drošības un tiesiskuma telpā, atbalstot valsts kompetento iestāžu, jo īpaši robežsardzes, policijas, muitas dienestu, imigrācijas iestāžu un iestāžu, kas atbildīgas par noziedzīgu nodarījumu novēršanu, atklāšanu, izmeklēšanu vai saukšanu pie atbildības par tiem, vai kriminālsodu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ir vispiemērotākais līdzeklis efektīvai sadarbībai starp imigrācijas, policijas, muitas un tiesu iestādēm dalībvalstīs un Šengenas asociētajās valstīs. Dalībvalstu kompetentajām iestādēm, piemēram, policijai, robežsardzei un muitas amatpersonām, ir jābūt piekļuvei informācijai par personām vai priekšmetiem, kurus tie pārbauda, jābūt skaidrām norādēm par to, kas jādara katrā atsevišķā gadījumā. Šī informācijas sistēma ir Šengenas sadarbības pamatā un tai ir būtiska loma sabiedriskās kārtības un drošības stiprināšanā, cilvēku brīvas pārvietošanās atvieglošanā Šengenas zonā. Tā ļauj kompetentajām iestādēm ievadīt un iegūt datus par meklētām personām, personām, kurām, iespējams, nav tiesību ieceļot vai uzturēties dalībvalstīs, pazudušām personām, jo īpaši bērniem, kā arī par priekšmetiem, kas ir nozagti, pazaudēti vai nelikumīgi piesavināti. Sistēma ne tikai satur informāciju par noteiktu personu vai priekšmetu, bet arī skaidras norādes kompetentajām iestādēm par to, kā rīkoties, kad attiecīgā persona vai priekšmets ir atrasts.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2018. gada 28. novembrī tika pieņemta regula 2018/1862. Minētā regula paredz noteikumus par sistēmas izmantošanu policijas un tiesu iestāžu sadarbībā krimināllietās un nosaka pasākumus, kas attiecas uz sistēmas izmantošanu, lai nodrošinātu ziņojumu pieejamību dalībvalstu kompetentajām iestādēm, sistēmas darbības nepārtrauktību, kā arī paredz biometrijas datu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panta 1. punktā noteikts, ka pēc izdevējas dalībvalsts kompetentās iestādes lūguma Sistēmā ievada ziņojumus par šādu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pazudušas personas, kas jāaizsargā viņu pašu aizsardzībai vai, lai novērstu sabiedriskās kārtības vai sabiedriskās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pazudušas personas, kas nav jāaizsargā;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viena no vecākiem, ģimenes locekļa vai aizbildņa veiktas nolaupīšanas riskam pakļauti bērni, kuriem jāliedz 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bērni, kuriem jāliedz ceļot un attiecībā uz kuriem pastāv konkrēts un acīmredzams risks, ka tos var aizvest no dalībvalsts teritorijas vai viņi var to atstāt: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un kļūt par cietušajiem cilvēku tirdzniecībā, saistībā ar piespiedu laulību, sieviešu dzimumorgānu kropļošanu vai citiem ar dzimumu saistītas vardarbības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un kļūt par cietušajiem vai tikt iesaistīti teroristu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tikt iesaukti vai iesaistīti bruņotās grupās vai, kuriem var likt aktīvi piedalīties karadarbībā;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pilngadīgas neaizsargātas personas, kurām jāliedz ceļot viņu pašu aizsardzības dēļ un attiecībā uz kurām pastāv konkrēts un acīmredzams risks, ka tās var aizvest no dalībvalsts teritorijas vai viņas to var atstāt un kļūt par cietušajiem cilvēku tirdzniecībā vai ar dzimumu saistītā vardarbībā.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Pamattiesību hartas 24. pantu un ANO 1989. gada 20. novembra Konvencijas par bērna tiesībām 3. pantu visām procedūrām attiecībā uz bērniem būtu jākalpo bērna interesēm. Tādējādi kompetento iestāžu, tostarp tiesu iestāžu, darbības un lēmumi pēc lēmuma pieņemšanas par ziņojuma iekļaušanu Sistēmā par bērnu, jāveic un jāpieņem sadarbībā ar bērnu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Preambulas 32. un 34. apsvērumā, attiecīgi arī regulas 32. panta 3. punktā, citastarp norādīts, ka ziņojumi par bērniem, kuri ir pakļauti riskam, ka vecāki tos var nolaupīt, būtu jāiekļauj Sistēmā  pēc kompetento iestāžu – tostarp tiesu iestāžu, kurām saskaņā ar valsts tiesību aktiem ir jurisdikcija lietās par vecāku atbildību, – lūguma. Minētie ziņojumi Sistēmā būtu jāiekļauj tikai tad, ja pastāv konkrēts un acīmredzams risks, un ierobežotos apstākļos. Tādēļ ir jāparedz stingri un piemēroti aizsardzības pasākumi un kompetentajai iestādei būtu jāņem vērā bērna personīgie apstākļi un vide, kurā bērns atrodas, kad tā novērtē, vai pastāv konkrēts un acīmredzams risks, ka bērns var tikt nenovēršami un nelikumīgi izvests no dalībvalsts. Šādi ziņojumi Sistēmā būtu jāiekļauj, ja ceļojums tiem radītu risku kļūt par cietušajiem cilvēku tirdzniecībā vai saistībā ar piespiedu laulību, sieviešu dzimumorgānu kropļošanu vai citādu ar dzimumu saistītu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informācijas sistēmas darbības likuma 7. pants noteic, ka Sistēmā var iekļaut lēmumu par regulā 2018/1862 norādītajiem ziņojumiem tikai šajā likumā noteiktās  institūcijas un iestādes, lai atbilstoši Sistēmas darbības principiem izplatītu un saņemtu savu funkciju veikšanai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regulas 2018/1862 32. panta 1. c), d) un e) apakšpunktā, 3., 4. punktā noteikto prasību īstenošanu, likumā ir nepieciešams izstrādāt attiecīgus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"Grozījumi likuma "Par policiju"" 12.</w:t>
      </w:r>
      <w:r w:rsidR="00000000" w:rsidRPr="00000000" w:rsidDel="00000000">
        <w:rPr>
          <w:vertAlign w:val="superscript"/>
          <w:rtl w:val="0"/>
        </w:rPr>
        <w:t xml:space="preserve">2</w:t>
      </w:r>
      <w:r w:rsidR="00000000" w:rsidRPr="00000000" w:rsidDel="00000000">
        <w:rPr>
          <w:rtl w:val="0"/>
        </w:rPr>
        <w:t xml:space="preserve"> pantā paredzēts noteikt, ka Valsts policijas priekšnieka pilnvarotai amatpersonai, pieņemot attiecīgu lēmumu, ir tiesības likumā noteiktajā kārtībā liegt regulas 2018/1862 32. panta 1. d) un e) apakšpunktā minētajai personai, (turpmāk – neaizsargāta persona), ja pastarpināti netiek apdraudēta valsts drošība, izceļot no Latvijas Republikas, lai draudu novēršanas nolūkā uz laiku to aizsargātu.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notiek bērnu nolaupīšana vai izvešana no valsts un ir aizdomas, ka tie var kļūt par upuriem, ir svarīgi ātri pieņemt lēmumu, tāpēc aizlieguma noteikšana personas izvešanai no valsts ir izskatāma nekavējoties un Valsts policijas priekšnieka pilnvarotās amatpersonas lēmumu nekavējoties nepieciešams iekļaut Sistēmā. Tādējādi operatīvi tiks informētas iestādes un institūcijas, lai nodrošinātu pieņemtā lēmuma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izstrādāti grozījumi Nacionālās drošības likumā, paredzot, ka iekšlietu ministram ir tiesības pieņemt lēmumu par liegumu izceļot no Latvijas Republikas pilsonim, nepilsonim, personai, kurai Latvijas Republikā piešķirts bezvalstnieka vai alternatīvais statuss, vai bēglim, ja valsts drošības iestāde ir sniegusi informāciju, ka minētā persona ārpus Latvijas Republikas plāno iesaistīties vai savas neaizsargātības dēļ neapzinoties var tikt iesaistīta bruņotā konfliktā, teroristiskās darbībās vai citās darbībās, kā rezultātā ir pietiekams pamats uzskatīt, ka persona pēc atgriešanās Latvijas Republikā apdraudēs tās nacionālo drošību. Tādējādi tiks nodrošināta Regulas 2018/1862 32. panta 1. d) ii) un iii) apakšpunktā noteiktā īstenošana gadījumos, kad pastarpināti tiks konstatēts arī valsts drošības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panta 1. c) apakšpunktā noteikts, ka pēc izdevējas dalībvalsts kompetentās iestādes lūguma Sistēmā ievada ziņojumus par viena no vecākiem, ģimenes locekļa vai aizbildņa veiktas nolaupīšanas riskam pakļautu bērnu, kuram jāliedz 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šādi gadījumi notiek plānotos apstākļos ar mērķi ātri atstāt dalībvalsti, kurā panākta vienošanās par aizgādību. Minētajā bērnu kategorijā ietilpst arī bez vēsts pazuduši (aizbēguši) bērni un ar migrāciju saistītos apstākļos nepavadīti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pretrunā ar Hāgas 1980. gada 25. oktobra Konvencijas par starptautiskās bērnu nolaupīšanas civiltiesiskajiem aspektiem pamatmērķi, proti, bērna, kurš ir nelikumīgi pārvietots vai aizturēts kādā no šīs konvencijas dalībvalstīm, ātru atgriešanos viņa pastāvīgās dzīvesvietas valstī, kā arī pēc iespējas ātrāku bērna iepriekšējās situācijas atjaunošanu.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Lietās par bērna prettiesisku pārvietošanu pāri robežai uz Latviju vai aizturēšanu Latvijā, regulējums paredz tiesas kompetenci pieņemt pagaidu lēmumu, ar kuru uz laiku nosaka aizliegumu bērna izvešanai no valsts. Proti, Civilprocesa likuma 644.</w:t>
      </w:r>
      <w:r w:rsidR="00000000" w:rsidRPr="00000000" w:rsidDel="00000000">
        <w:rPr>
          <w:vertAlign w:val="superscript"/>
          <w:rtl w:val="0"/>
        </w:rPr>
        <w:t xml:space="preserve">18A</w:t>
      </w:r>
      <w:r w:rsidR="00000000" w:rsidRPr="00000000" w:rsidDel="00000000">
        <w:rPr>
          <w:rtl w:val="0"/>
        </w:rPr>
        <w:t xml:space="preserve"> pants noteic,  ka tiesa pēc puses lūguma vai savas iniciatīvas pieņem pagaidu lēmumu, nosakot aizliegumu bērna izvešanai no valsts līdz galīgā lēmuma taisīšanai lietā. Izpildes kontrolei šo lēmumu tiesa nosūtīs Valsts policijai un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minēto tiesas lēmumu, Valsts robežsardzes un Valsts policijas amatpersonas būs informētas par šo risku un varēs novērst nelikumīgu bērna izvešanu no valsts, kad riskam pakļauts bērns dodas ceļojumā.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likuma 7. pantu papildināt ar devīto, desmito un vienpadsmito daļu, nosakot, ka lēmumu par ziņojuma iekļaušanu sistēmā par Regulas 2018/1862 32. panta 1. c), d) vai e) apakšpunktā minēto personu (Latvijas pilsonis, nepilsonis, persona, kurai Latvijas Republikā piešķirts bezvalstnieka vai alternatīvais statuss, vai bēglis) attiecībā uz liegumu tai izceļot no Latvijas Republikas, pieņem attiecīgi iekšlietu ministrs, Valsts policijas priekšnieka pilnvarotā amatpersona vai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7.</w:t>
      </w:r>
      <w:r w:rsidR="00000000" w:rsidRPr="00000000" w:rsidDel="00000000">
        <w:rPr>
          <w:vertAlign w:val="superscript"/>
          <w:rtl w:val="0"/>
        </w:rPr>
        <w:t xml:space="preserve">1</w:t>
      </w:r>
      <w:r w:rsidR="00000000" w:rsidRPr="00000000" w:rsidDel="00000000">
        <w:rPr>
          <w:rtl w:val="0"/>
        </w:rPr>
        <w:t xml:space="preserve"> pantā attiecīgi noteiktas personas tiesības apstrīdēt un pārsūdzēt lēmumu par ziņojuma iekļaušanu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likumprojekts paredz likuma 7. pantu papildināt ar jaunām regulas 2018/1862 32. panta 1. panta c), d) vai e) apakšpunktā minētajām personu kategorijām, nepieciešams papildināt likuma 9. panta pirmo daļu, nosakot iestādei – Valsts policijai un Pilsonības un migrācijas lietu pārvaldei – tiesības, savas kompetences ietvaros, iekļaut, labot un dzēst Sistēmā ziņojumus arī par minēto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79. panta 2. punkts noteic, ka ne vēlāk kā 2021. gada 28. decembrī Komisija pēc tam, kad tā ir pārbaudījusi, vai ir izpildīti minētajā regulā uzskaitītie nosacījumi, pieņem lēmumu, kurā nosaka dienu, kad Šengenas informācijas sistēma sāk darbību. Ievērojot minēto, likumprojekta spēkā stāšanās paredzēta datumā, ar kuru Eiropas Komisija par piemērojamu noteiks Regulu 2018/1862.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personas tiesības iespējami mazāk ierobežojošu līdzekļu piemērošanas efektivitāte un izvēlēts iespējami samērīgākais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līdzekļi nav iespējami, jo likumprojekts īsteno Regulas 2018/1862 32. panta 1. c), d), e) apakšpunktu, 3. un 4. punktu kā tieši piemērojamu tiesību aktu.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attiecībā uz kuru iekšlietu ministrs vai Valsts policijas priekšnieka pilnvarotā amatpersona būs pieņēmusi lēmumu par liegumu attiecīgajai personai izceļot no Latvijas Republikas.
Bērni, par kuriem tiesa būs pieņēmusi lēmumu, par liegumu tos izvest no Latvijas Republikas.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attiecībā uz kurām varētu tikt pieņemts lēmums par liegumu izceļot no Latvijas Republikas, kā arī bērniem, par kuriem tiesa varētu pieņemt lēmumu par liegumu tos izvest no valsts, 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 Pilsonības un migrācijas lietu pārvalde, tiesu iestādes, Valsts robežsardze, Iekšlietu ministrijas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Valsts policijai, Pilsonības un migrācijas lietu pārvaldei, Valsts robežsardzei, Iekšlietu ministrijas informācijas centram tiesiskā regulējuma ietekme uz administratīvo slogu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tiesu iestādēm pašlaik nav nosakāma.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Iekšējā drošības fonda 2014.-2020. gadam projekts "Šengenas informācijas sistēmas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kopējais finansējums 2 327 000 </w:t>
            </w:r>
            <w:r w:rsidR="00000000" w:rsidRPr="00000000" w:rsidDel="00000000">
              <w:rPr>
                <w:sz w:val="24"/>
                <w:i w:val="1"/>
                <w:rtl w:val="0"/>
              </w:rPr>
              <w:t xml:space="preserve">euro</w:t>
            </w:r>
            <w:r w:rsidR="00000000" w:rsidRPr="00000000" w:rsidDel="00000000">
              <w:rPr>
                <w:sz w:val="24"/>
                <w:rtl w:val="0"/>
              </w:rPr>
              <w:t xml:space="preserve"> (ES PI līdzfinansējums – 2 052 000 </w:t>
            </w:r>
            <w:r w:rsidR="00000000" w:rsidRPr="00000000" w:rsidDel="00000000">
              <w:rPr>
                <w:sz w:val="24"/>
                <w:i w:val="1"/>
                <w:rtl w:val="0"/>
              </w:rPr>
              <w:t xml:space="preserve">euro</w:t>
            </w:r>
            <w:r w:rsidR="00000000" w:rsidRPr="00000000" w:rsidDel="00000000">
              <w:rPr>
                <w:sz w:val="24"/>
                <w:rtl w:val="0"/>
              </w:rPr>
              <w:t xml:space="preserve">, valsts budžeta līdzfinansējums – 275 000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2021. gada 28. maija grozījumiem Nr.1, ar kuriem grozīta Iekšlietu ministrijas un Iekšlietu ministrijas Informācijas centra 2020. gada 12. augusta vienošanās Nr. IC/IDF/2020/2, projekta kopējās izmaksas sastāda 2020. gadā – 18 862 </w:t>
            </w:r>
            <w:r w:rsidR="00000000" w:rsidRPr="00000000" w:rsidDel="00000000">
              <w:rPr>
                <w:sz w:val="24"/>
                <w:i w:val="1"/>
                <w:rtl w:val="0"/>
              </w:rPr>
              <w:t xml:space="preserve">euro</w:t>
            </w:r>
            <w:r w:rsidR="00000000" w:rsidRPr="00000000" w:rsidDel="00000000">
              <w:rPr>
                <w:sz w:val="24"/>
                <w:rtl w:val="0"/>
              </w:rPr>
              <w:t xml:space="preserve">, 2021.gadā – 1 477 001 </w:t>
            </w:r>
            <w:r w:rsidR="00000000" w:rsidRPr="00000000" w:rsidDel="00000000">
              <w:rPr>
                <w:sz w:val="24"/>
                <w:i w:val="1"/>
                <w:rtl w:val="0"/>
              </w:rPr>
              <w:t xml:space="preserve">euro</w:t>
            </w:r>
            <w:r w:rsidR="00000000" w:rsidRPr="00000000" w:rsidDel="00000000">
              <w:rPr>
                <w:sz w:val="24"/>
                <w:rtl w:val="0"/>
              </w:rPr>
              <w:t xml:space="preserve"> un 2022.gadā - 831 137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finansējums projektam "Šengenas informācijas sistēmas pilnveidošana" budžeta apakšprogrammā 70.18.00 "Iekšējās drošības un Patvēruma, migrācijas un integrācijas fondu projektu un pasākumu īstenošana (2014 - 2020)" plānots šādā apmērā: 2022. gadam 718 034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papildu nepieciešamo finansējumu Iekšlietu ministrija nodrošinās pieprasot finansējuma pārdali, atbilstoši Ministru kabineta 2018. gada 17. jūlija noteikumiem Nr. 421 "Kārtība, kādā veic gadskārtējā valsts budžeta likumā noteiktās apropriācijas izmaiņas".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c), d) un e) apakšpunkta, 3. un 4. punkta, kā arī 53. panta 4.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Nacionālās drošības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ii) un iii) apakšpunkta, kā arī 4. punkta, 53. panta 4. punkta nosacījumus gadījumos, kad līdztekus personas apdraudējumam saskatāms valsts drošības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likumprojektā. 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"Personu izceļošanas un izceļošanas liegumu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likumprojektā "Grozījumi likumā "Par policiju"" un likumprojektā "Grozījumi Nacionālās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Personu apliecinošu dokumentu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d), e) apakšpunkta, 4. punkta nosacījumus gadījumos, kad iekšlietu ministrs vai Valsts policijas priekšnieka pilnvarotā amatpersonu būs pieņēmusi lēmumu par liegumu personai izceļot no Latvijas Republikas. Likumprojektu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16. oktobra noteikumi Nr. 708 "Noteikumi par nederīgo dokumentu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kompetentā amatpersonu būs pieņēmusi lēmumu par liegumu personai izceļot no Latvijas Republikas, personai izsniegtais personu apliecinošais dokuments tiks atzīts par nederīgu.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2012. gada 21. februāra Ministru kabineta noteikumi Nr. 134 "Personu apliecinošu dokumentu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pilnvarotā amatpersona būs pieņēmusi lēmumu par liegumu personai izceļot no Latvijas Republikas, personai izsniegtais personu apliecinošais dokuments tiks atzīts par nederīgu. Attiecīgi nepieciešams precizēt noteikumus attiecībā uz iekšlietu ministra lēmumu par liegumu personai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2012. gada 21. februāra Ministru kabineta noteikumi Nr. 133 "Noteikumi par valsts nodevu par personu apliecinošu dokumentu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pilnvarotā amatpersona būs pieņēmusi lēmumu par liegumu personai izceļot no Latvijas Republikas, personai izsniegtais personu apliecinošais dokuments tiks atzīts par nederīgu. Attiecīgi nepieciešams precizēt noteikumus nosakot, ka minētajai personai uz lēmumā noteikto termiņu tiks izsniegts personu apliecinošs dokuments (personas apliecība), par kura izsniegšanu personai būs noteikts atbrīvojums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tiks virzīti apstiprināšanai Ministru kabinetā pēc tam, kad Latvijas Republikas Saeima otrajā lasījumā būs atbalstījusi attiecīgu likumprojektu virzību.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punkts nosaka, ka ne vēlāk kā 2021. gada 28. decembrī Komisija pēc tam, kad tā ir pārbaudījusi, vai ir izpildīti minētajā regulā uzskaitītie nosacījumi, pieņem lēmumu, kurā nosaka dienu, kad Šengenas informācijas sistēma sāk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1989. gada 20. novembra Konvencijas par bērna tiesībām 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1. c) apakšpunkts,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pants (likuma 7. panta vienpadsmitā daļa), 3. pants (likuma 9.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1.d), e) apakšpunkts,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pants (likuma 7. panta devītā, desmitā daļa), 3. pants (likuma 9. panta pirmās daļas 2.,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sabiedrības līdzdalības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paplašināt Valsts policijas, Valsts robežsardzes, Pilsonības un migrācijas lietu pārvaldes, tiesu iestāžu tiesības un pienākumus, lai īstenotu regulas 2018/1862 32. panta 1. c), d), e) apakšpunkta, 3., 4. punkta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monetārs novērtējums nav novērtējams, ņemot vērā, ka integrētajā iekšlietu informācijas sistēmā tiek veikta pārbūve atbilstoši Regulā 2018/1862 noteiktajām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īstenot regulas 2018/1862 32. panta 1. d), e) apakšpunktā un 4. punktā noteiktās prasības par liegumu personai izceļot no Latvijas Republikas, ja, ievērojot regulas 2018/1862 32. panta 4. punktu, iekšlietu ministrs vai Valsts policijas priekšnieka pilnvarotā amatpersona būs pieņēmusi lēmumu par aizliegumu personai izceļot no Latvijas Republikas. Tiesiskais regulējums palīdzēs aizsargāt personu dzīvību,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īstenot regulas 2018/1862 32. panta 1. c) un 3. punktu attiecībā uz ziņojumu iekļaušanu sistēmā par liegumu izceļot no Latvijas Republikas bērnam, par ko lēmumu būs pieņēmusi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NAP2027 mērķa indikatora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NAP2027 prioritāšu Rīcības virziena “Drošība” 149.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atbildība par ES/Šengenas valstu ārējo robežu. Būtiskākie izaicinājumi uz Latvijas ārējās robežas ir preču (t. sk. narkotiku un ieroču) kontrabanda, pārrobežu organizētā noziedzība, zagtu transportlīdzekļu pārvietošana, nelegālā imigrācija un cilvēktirdzniecība, kas tieši rada sabiedrības veselības apdraudējumus un izraisa zaudējumus tautsaimniecībai[1].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avoti: 2017. gada Eiropas Komisijas paziņojums Eiropas Parlamentam, Eiropadomei un Padomei, Sestais progresa ziņojums virzībā uz efektīvu un patiesu drošības savienību.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neaizsargātu personu, tajā skaitā bērnu,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pants kopsakarā ar preambulas 30. apsvērumā norādīto noteic, ka Sistēmā vajadzētu būt ietvertiem ziņojumiem par pazudušām personām vai par neaizsargātām personām, kam jāliedz ceļot, lai nodrošinātu šo personu aizsardzību vai novērstu sabiedriskās drošības vai sabiedriskās kārtības apdraudējumus. Attiecībā uz bērniem šiem ziņojumiem un attiecīgajām procedūrām būtu jākalpo bērna interesēm saskaņā ar Eiropas Savienības Pamattiesību hartas 24. pantu un Apvienoto Nāciju Organizācijas 1989. gada 20. novembra Konvencijas par bērna tiesībām 3. pantu. Kompetento iestāžu, tostarp tiesu iestāžu, darbības un lēmumi pēc ziņojuma par bērnu būtu jāveic un jāpieņem sadarbībā ar bērnu aizsardzības iestādēm. Vajadzības gadījumā būtu jāinformē arī valsts palīdzības dienests pazudušu bērnu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skaidru un saskaņotu tiesisko regulējumu, kā arī sniegs tiesisko ietvaru personu aizsardzībai Regulas 2018/1862 32. panta 1. c), d) un e) apakšpunktā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skars datu subjektus – neaizsargātas personas, attiecībā uz kurām iekšlietu ministrs vai Valsts policijas priekšnieka pilnvarotā amatpersona būs pieņēmusi lēmumu par liegumu personai izceļot no Latvijas Republikas, kā arī tiesa būs pieņēmusi attiecīgu lēmumu attiecībā uz liegumu bērnu izvest no valsts.  Tādējādi minētā regulējuma ietvaros tiks veikta attiecīgo personu datu apstrāde ziņojumu iekļaušanai Šengenas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anotācija_(ex_ante)_22-TA-136.docx</dc:title>
</cp:coreProperties>
</file>

<file path=docProps/custom.xml><?xml version="1.0" encoding="utf-8"?>
<Properties xmlns="http://schemas.openxmlformats.org/officeDocument/2006/custom-properties" xmlns:vt="http://schemas.openxmlformats.org/officeDocument/2006/docPropsVTypes"/>
</file>