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16. septembra noteikumos Nr. 550 "Hidrotehnisko un meliorācijas būvju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pēc ministrijas iniciatīvas ņemot vērā Būvniecības likuma pārejas noteikumu 27. punktu, kas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kā arī būvniecības informācijas sistēmas pilnveidoto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 gada 10. maija rezolūcija Nr.12/2021-JUR-82 - līdz 2022. gada 1. jūlijam sagatavot un noteiktā kārtībā iesniegt Ministru kabinetā Būvniecības likuma (2021. gada 15. aprīļa likuma "Grozījumi Būvniecības likumā" redakcijā) 14.</w:t>
      </w:r>
      <w:r w:rsidR="00000000" w:rsidRPr="00000000" w:rsidDel="00000000">
        <w:rPr>
          <w:vertAlign w:val="superscript"/>
          <w:rtl w:val="0"/>
        </w:rPr>
        <w:t xml:space="preserve">1</w:t>
      </w:r>
      <w:r w:rsidR="00000000" w:rsidRPr="00000000" w:rsidDel="00000000">
        <w:rPr>
          <w:rtl w:val="0"/>
        </w:rPr>
        <w:t xml:space="preserve"> panta ceturtajā daļā minēto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gadījumus, kuros ir piemērojama atļaujas, atzīmes un saskaņojuma izdošana ar noklusējumu atbilstoši Būvniecības likuma 14.</w:t>
      </w:r>
      <w:r w:rsidR="00000000" w:rsidRPr="00000000" w:rsidDel="00000000">
        <w:rPr>
          <w:vertAlign w:val="superscript"/>
          <w:rtl w:val="0"/>
        </w:rPr>
        <w:t xml:space="preserve">1</w:t>
      </w:r>
      <w:r w:rsidR="00000000" w:rsidRPr="00000000" w:rsidDel="00000000">
        <w:rPr>
          <w:rtl w:val="0"/>
        </w:rPr>
        <w:t xml:space="preserve"> panta ceturtajai daļai, precizēt būvnoteikumos atsauces par būvniecības procesa termiņiem, ņemot vērā 2021.gada 15.aprīlī pieņemtos grozījumus Būvniecības likumā, kā arī pilnveidot būvniecības informācijas sistēmā norādāmo informāciju par būvniecībā radītajiem atkritumiem.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Būvniecības likuma pārejas noteikumu 27. punktu, ar 01.07.2022. būvniecības procesuālos termiņus noteiks vispārīgie būvnoteikumi nevis Būvniecības likums. Lai nodrošinātu vienotu un vienveidīgu normu piemērošanas brīdi, grozījumiem noteikts vienots termiņš - 01.07.2022.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papildināts ar 14.</w:t>
      </w:r>
      <w:r w:rsidR="00000000" w:rsidRPr="00000000" w:rsidDel="00000000">
        <w:rPr>
          <w:vertAlign w:val="superscript"/>
          <w:rtl w:val="0"/>
        </w:rPr>
        <w:t xml:space="preserve">1</w:t>
      </w:r>
      <w:r w:rsidR="00000000" w:rsidRPr="00000000" w:rsidDel="00000000">
        <w:rPr>
          <w:rtl w:val="0"/>
        </w:rPr>
        <w:t xml:space="preserve"> pantu, kur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 </w:t>
      </w:r>
      <w:r w:rsidR="00000000" w:rsidRPr="00000000" w:rsidDel="00000000">
        <w:rPr>
          <w:rtl w:val="0"/>
        </w:rPr>
        <w:t xml:space="preserve">daļā noteikts, ka būvvalde vai institūcija, kura pilda būvvaldes funkcijas, izskata būvprojektu un izdara atbilstošas atzīmes vispārīgajos būvnoteikumos noteiktajos termiņos, vienlaikus svītrojot Būvniecības likuma 12. panta ceturto un piekto daļu. Būvniecības likuma pārejas noteikumu 27. punkts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būvniecības procesā par būvniecībā radītiem atkritumiem informācija ir jāsniedz ierosinot būvniecības ieceri un pabeidzot būvdarbus pie objekta pieņemšanas ekspluatācijā, bet netiek norādīta pašu būvdarbu laikā. Lai nodrošinātu efektīvāku būvniecībā radīto atkritumu apsaimniekošanu, nepieciešams veikt grozījumos vispārīgajos un speciālajos būvnoteikumos, pilnveidojot sniedzamo informāciju par būvniecības atkritumiem arī būvdarbu gaitā (piemēram, būvdarbu žurnālā) un noteikt konkrētu termiņu detalizētākas informācijas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Būvniecības likuma pārejas noteikumu 27. punkts nosaka, ka šā likuma grozījumi par  12.panta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jāprecizē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speciālajos būvnoteikumos ir noteikts, ka ierosinot būvniecību, būvniecības ieceres dokumentos ir jānorāda ziņas par būvdarbu laikā radīto būvniecības atkritumu apsaimniekošanu, būvdarbu laikā radīto būvniecības atkritumu apjomu, būvdarbu laikā radīto atkritumu pārstrādes vai apglabāšanas vietu, teritorijas sakārtošanas veidu (šo būvnoteikumu 1. un 2. pielikums), bet pabeidzot būvdarbus ir jānorāda atkritumu apsaimniekotāja nosaukums un būvdarbu laikā radīto būvniecības atkritumu apjoms (tonnas) (šo būvnoteikumu 11. pielikums). Būvniecības dokumentos ir jānorāda kopējais atkritumu apjoms, nenorādot precīzāk par šo atkritumu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būvniecības informācijas sistēmā norādāmo informāciju par būvniecībā radītajiem atkritumiem, ņemot vērā Eiropas Reģionālā attīstības fonda projekta "Būvniecības procesu un IS attīstība 2.kārta"(Nr.2.2.1.1/19/I/005) 4. laidiena ietvaros sadarbībā ar Vides aizsardzības un reģionālās attīstības ministrijas, Valsts vides dienesta un Valsts sabiedrība ar ierobežotu atbildību "Latvijas Vides, ģeoloģijas un meteoroloģijas centrs" pārstāvju līdzdalību saskaņoto un pilnveidoto būvniecības informācijas sistēmas funkcionalitāti, kas nodrošina būvniecības atkritumu uzskaiti būvniecības informācijas sistēmā visa būvniecības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ierosinot būvniecību, būvniecības ieceres dokumentos būs jānorāda ziņas par plānoto būvdarbu laikā radīto būvniecības atkritumu veidu atbilstoši atkritumu klasifikatoram (Ministru kabineta 2011. gada 19. aprīļa noteikumu Nr. 302 "Noteikumi par atkritumu klasifikatoru un īpašībām, kuras padara atkritumus bīstamus" pielikums) un to apjomu. Savukārt, pabeidzot būvdarbus un ierosinot objektu pieņemšanu ekspluatācijā, kā līdz šim jānorāda atkritumu apsaimniekotājs, kurš atbilstoši vides aizsardzības jomas normatīvajiem aktiem ir saņēmis atbilstošās atļaujas, būvdarbu laikā radīto būvniecības atkritumu apjomu, un papildus jānorāda šo atkritumu veidu atbilstoši atkritumu klasifikatoram (Ministru kabineta 2011. gada 19. aprīļa noteikumu Nr. 302 "Noteikumi par atkritumu klasifikatoru un īpašībām, kuras padara atkritumus bīstamus"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būvniecības informācijas sistēmā uzkrātos datus varēs nodot uz Atkritumu pārvadājumu uzskaites sistēmu par būvniecības atkritumu nodošanu atkritumu apsaimniekotājiem izvešanai no būvobjekta, kā arī datu analizēšanas un kontroles vajadzībām, kas ļaus efektīvāk izsekot būvniecībā radīto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jau ir izstrādāta atbilstoša funkcionalitāte, tad būvnoteikumos noteikts konkrēts termiņš - 01.07.2022., ar kuru brīdi personai ir pienākums sniegt detalizētāku informāciju par būvniecības atkritumiem.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Būvnoteikumos tiks noteikti gadījumi, kuros ir piemērojama atļaujas, atzīmes un saskaņojuma izdošana ar noklusējumu. Būvniecības likuma 14.</w:t>
      </w:r>
      <w:r w:rsidR="00000000" w:rsidRPr="00000000" w:rsidDel="00000000">
        <w:rPr>
          <w:vertAlign w:val="superscript"/>
          <w:rtl w:val="0"/>
        </w:rPr>
        <w:t xml:space="preserve">1</w:t>
      </w:r>
      <w:r w:rsidR="00000000" w:rsidRPr="00000000" w:rsidDel="00000000">
        <w:rPr>
          <w:rtl w:val="0"/>
        </w:rPr>
        <w:t xml:space="preserve">  pants nevar sākt darboties bez atbilstošiem grozījumiem vispārīgajos un speciālajos būvnoteikumos.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organizēja sanāksmes ar būvniecības nozari, lai uzklausītu nozares viedokli par klusēšanas-piekrišanas regulējuma ieviešanu. Nozare vērsa uzmanību, ka šobrīd ir vairākas valsts un pašvaldību institūcijas, kuras nepamatoti neievēro būvniecības normatīvajos aktos noteiktos termiņus attiecībā uz atļauju, atzīmju un saskaņošanas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būvnoteikumu izdošanas tiesiskais pamatojums ar  Būvniecības likuma 14.</w:t>
      </w:r>
      <w:r w:rsidR="00000000" w:rsidRPr="00000000" w:rsidDel="00000000">
        <w:rPr>
          <w:vertAlign w:val="superscript"/>
          <w:rtl w:val="0"/>
        </w:rPr>
        <w:t xml:space="preserve">1</w:t>
      </w:r>
      <w:r w:rsidR="00000000" w:rsidRPr="00000000" w:rsidDel="00000000">
        <w:rPr>
          <w:rtl w:val="0"/>
        </w:rPr>
        <w:t xml:space="preserve"> panta ceturto daļu, līdz ar to papildināts būvnoteikumu 1. punkts attiecībā uz to, ko šie noteikumi nosaka, papildinot tos ar Būvniecības likuma 14.</w:t>
      </w:r>
      <w:r w:rsidR="00000000" w:rsidRPr="00000000" w:rsidDel="00000000">
        <w:rPr>
          <w:vertAlign w:val="superscript"/>
          <w:rtl w:val="0"/>
        </w:rPr>
        <w:t xml:space="preserve">1</w:t>
      </w:r>
      <w:r w:rsidR="00000000" w:rsidRPr="00000000" w:rsidDel="00000000">
        <w:rPr>
          <w:rtl w:val="0"/>
        </w:rPr>
        <w:t xml:space="preserve"> panta ceturtajā daļā noteikto. (noteikt gadījumus, kuros ir piemērojama atļaujas, atzīmes un saskaņojuma izdošana ar noklusējumu).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Noklusējums ir piemērojams gadījumos, kad būvvaldei atbilstoši Būvniecības likuma 12. pantā noteiktajai būvvaldes kompetencei nav jāvērtē paskaidrojuma rakstam pievienoto būvniecības ieceres dokumentācijas (būvprojekta) tehnisko risinājumu. Būvniecības likuma 12. pants nosaka, ka būvvalde nodrošina būvniecības administratīvā procesa tiesiskumu, tai skaitā veic būvdarbu administratīvo prasību ievērošanas kontroli un pieņem būves ekspluatācijā. Būvvaldes kompetencē ir pārbaudīt un kontrolēt šāda būvniecības principa un šādu tehnisko prasību ievērošanu: 1) arhitektoniskās kvalitātes princips, ciktāl tas attiecas uz būves iekļaušanos ainavā un pilsētvidē; 2) pašvaldības teritorijas plānojumā, lokālplānojumā (ja tāds ir izstrādāts) un detālplānojumā (ja tas nepieciešams saskaņā ar normatīvajiem aktiem) noteiktās prasības; 3) normatīvajos aktos noteiktās būves novietojuma prasības. Par būvniecības ieceres dokumentācijas (būvprojektu) tehnisko risinājumu atbild būvprojekta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noklusējuma principu piemērot attiecībā uz Būvniecības likuma 14.</w:t>
      </w:r>
      <w:r w:rsidR="00000000" w:rsidRPr="00000000" w:rsidDel="00000000">
        <w:rPr>
          <w:vertAlign w:val="superscript"/>
          <w:rtl w:val="0"/>
        </w:rPr>
        <w:t xml:space="preserve">1</w:t>
      </w:r>
      <w:r w:rsidR="00000000" w:rsidRPr="00000000" w:rsidDel="00000000">
        <w:rPr>
          <w:rtl w:val="0"/>
        </w:rPr>
        <w:t xml:space="preserve"> panta pirmajā daļā noteikto - uz būvvaldes lēmumiem un atzīmēm būvniecības administratīvajā procesā, kura ierosināšanai ir nepieciešams paskaidrojuma raksts. Piemērošanas nosacījums - notecējis lēmuma izdošanas termiņš un  nav izdots negatīvs lēmums; notecējis atzīmes veikšanas termiņš un nav izdots negatīvs lēmums. Noklusējuma princips attiecas arī uz būvvaldes lēmumu par būvdarbu pabeigšanu, bet nav piemērojams uz citu institūciju saņemtajiem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noklusējuma princips piemērojams pirmās grupas hidrobūves vai meliorācijas inženierbūves atjaunošanai vai nojaukšanai, piemēram, rakti dīķi ar virsmas laukumu līdz 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jāveic pielāgošanas darbi, noklusējuma princips (būvnoteikumu 22.</w:t>
      </w:r>
      <w:r w:rsidR="00000000" w:rsidRPr="00000000" w:rsidDel="00000000">
        <w:rPr>
          <w:vertAlign w:val="superscript"/>
          <w:rtl w:val="0"/>
        </w:rPr>
        <w:t xml:space="preserve">1</w:t>
      </w:r>
      <w:r w:rsidR="00000000" w:rsidRPr="00000000" w:rsidDel="00000000">
        <w:rPr>
          <w:rtl w:val="0"/>
        </w:rPr>
        <w:t xml:space="preserve"> punkts) stāsies spēkā 2023. gada 1. jūlijā. Noklusējuma princips nav piemērojams būvniecības procesiem, kas noris neizmantojot būvniecības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Mērķgrupas aptuveno lielumu vai īpatsvaru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kā arī institūcija, kura pilda būvvaldes funkcijas, kura lems par būvniecību. Mērķgrupas aptuveno lielumu vai īpatsvaru nav iespējams noteikt.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 gada 2. septembra noteikumos Nr.529 "Ēku būvnoteikumi" (22-TA-974)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2014. gada 14. oktobra noteikumos Nr. 633 "Autoceļu un ielu būvnoteikumi" (22-TA-975)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2014. gada 2. septembra noteikumos Nr. 530 "Dzelzceļa būvnoteikumi" (22-TA-976)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2015. gada 24. novembra noteikumos Nr. 661 "Ar radiācijas drošību saistīto būvju būvnoteikumi" (22-TA-979)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2014. gada 19. augusta noteikumos Nr. 501 "Elektronisko sakaru inženierbūvju būvnoteikumi" (22-TA-980)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2014. gada 14. oktobra noteikumos Nr. 631 "Latvijas Republikas iekšējo jūras ūdeņu, teritoriālās jūras un ekskluzīvās ekonomiskās zonas būvju būvnoteikumi" (22-TA-973)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Ministru kabineta 2014. gada 19. augusta noteikumos Nr. 500 "Vispārīgie būvnoteikumi" (22-TA-972)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būvniecības procesuālos termiņus, kādos būvvalde vai institūcija, kura pilda būvvaldes funkcijas, izskata būvprojektu un izdara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Grozījumi Ministru kabineta 2017. gada 9. maija noteikumos Nr. 253 "Atsevišķu inženierbūvju būvnoteikumi" (22-TA-1009)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https://tapportals.mk.gov.lv/public_participations/4c48fd7a-8b30-41a1-a95a-0f89ee1ba787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pārstāvju viedokļi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22-TA-977</w:t>
    </w:r>
    <w:r>
      <w:br/>
    </w:r>
    <w:r w:rsidR="00000000" w:rsidRPr="00000000" w:rsidDel="00000000">
      <w:rPr>
        <w:rtl w:val="0"/>
      </w:rPr>
      <w:t xml:space="preserve">Izdrukāts 30.07.2026. 00.03 - 3.0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22-TA-977</w:t>
    </w:r>
    <w:r>
      <w:br/>
    </w:r>
    <w:r w:rsidR="00000000" w:rsidRPr="00000000" w:rsidDel="00000000">
      <w:rPr>
        <w:rtl w:val="0"/>
      </w:rPr>
      <w:t xml:space="preserve">Izdrukāts 30.07.2026. 00.03 - 3.0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anotācija_(ex_ante)_22-TA-977.docx</dc:title>
</cp:coreProperties>
</file>

<file path=docProps/custom.xml><?xml version="1.0" encoding="utf-8"?>
<Properties xmlns="http://schemas.openxmlformats.org/officeDocument/2006/custom-properties" xmlns:vt="http://schemas.openxmlformats.org/officeDocument/2006/docPropsVTypes"/>
</file>