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11913E" w14:textId="77777777" w:rsidR="00FC408B" w:rsidRDefault="00000000">
      <w:pPr>
        <w:spacing w:after="240"/>
        <w:jc w:val="center"/>
        <w:rPr>
          <w:b/>
        </w:rPr>
      </w:pPr>
      <w:r>
        <w:rPr>
          <w:b/>
        </w:rPr>
        <w:t>“Publiskās apspriešanas laikā 14.09.2026. - 28.09.2026. saņemto viedokļu, priekšlikumu un iebildumu apkopojums par Grozījumi Iepakojuma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FC408B" w14:paraId="6C119144" w14:textId="77777777">
        <w:tc>
          <w:tcPr>
            <w:tcW w:w="750" w:type="dxa"/>
            <w:shd w:val="clear" w:color="auto" w:fill="FFFFFF"/>
            <w:noWrap/>
            <w:tcMar>
              <w:top w:w="75" w:type="dxa"/>
              <w:left w:w="75" w:type="dxa"/>
              <w:bottom w:w="75" w:type="dxa"/>
              <w:right w:w="75" w:type="dxa"/>
            </w:tcMar>
            <w:vAlign w:val="center"/>
          </w:tcPr>
          <w:p w14:paraId="6C11913F" w14:textId="77777777" w:rsidR="00FC408B" w:rsidRDefault="0000000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6C119140" w14:textId="77777777" w:rsidR="00FC408B"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C119141" w14:textId="77777777" w:rsidR="00FC408B"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6C119142" w14:textId="77777777" w:rsidR="00FC408B"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6C119143" w14:textId="77777777" w:rsidR="00FC408B" w:rsidRDefault="00000000">
            <w:pPr>
              <w:jc w:val="center"/>
            </w:pPr>
            <w:r>
              <w:rPr>
                <w:b/>
              </w:rPr>
              <w:t>Skaidrojums, kādā veidā viedoklis / priekšlikums / iebildums ir ņemts vērā vai ņemts vērā daļēji, vai pamatojums, ja viedoklis / priekšlikums / iebildums nav ņemts vērā</w:t>
            </w:r>
          </w:p>
        </w:tc>
      </w:tr>
      <w:tr w:rsidR="00FC408B" w14:paraId="6C11914A" w14:textId="77777777">
        <w:tc>
          <w:tcPr>
            <w:tcW w:w="750" w:type="dxa"/>
            <w:shd w:val="clear" w:color="auto" w:fill="FFFFFF"/>
            <w:noWrap/>
            <w:tcMar>
              <w:top w:w="75" w:type="dxa"/>
              <w:left w:w="75" w:type="dxa"/>
              <w:bottom w:w="75" w:type="dxa"/>
              <w:right w:w="75" w:type="dxa"/>
            </w:tcMar>
            <w:vAlign w:val="center"/>
          </w:tcPr>
          <w:p w14:paraId="6C119145" w14:textId="77777777" w:rsidR="00FC408B" w:rsidRDefault="00000000">
            <w:pPr>
              <w:jc w:val="center"/>
            </w:pPr>
            <w:r>
              <w:t>1.</w:t>
            </w:r>
          </w:p>
        </w:tc>
        <w:tc>
          <w:tcPr>
            <w:tcW w:w="4055" w:type="dxa"/>
            <w:shd w:val="clear" w:color="auto" w:fill="FFFFFF"/>
            <w:noWrap/>
            <w:tcMar>
              <w:top w:w="75" w:type="dxa"/>
              <w:left w:w="75" w:type="dxa"/>
              <w:bottom w:w="75" w:type="dxa"/>
              <w:right w:w="75" w:type="dxa"/>
            </w:tcMar>
            <w:vAlign w:val="center"/>
          </w:tcPr>
          <w:p w14:paraId="6C119146" w14:textId="77777777" w:rsidR="00FC408B" w:rsidRDefault="00000000">
            <w:pPr>
              <w:jc w:val="left"/>
            </w:pPr>
            <w:r>
              <w:t>"Latvijas Pārtikas Tirgotāju Asociācija", Jānis Dubults</w:t>
            </w:r>
          </w:p>
        </w:tc>
        <w:tc>
          <w:tcPr>
            <w:tcW w:w="4056" w:type="dxa"/>
            <w:shd w:val="clear" w:color="auto" w:fill="FFFFFF"/>
            <w:noWrap/>
            <w:tcMar>
              <w:top w:w="75" w:type="dxa"/>
              <w:left w:w="75" w:type="dxa"/>
              <w:bottom w:w="75" w:type="dxa"/>
              <w:right w:w="75" w:type="dxa"/>
            </w:tcMar>
            <w:vAlign w:val="center"/>
          </w:tcPr>
          <w:p w14:paraId="6C119147" w14:textId="05EAE55C" w:rsidR="00FC408B" w:rsidRDefault="00000000">
            <w:pPr>
              <w:jc w:val="left"/>
            </w:pPr>
            <w:r>
              <w:t>Par priekšlikumiem Iepakojuma likuma grozījumiem</w:t>
            </w:r>
            <w:r>
              <w:br/>
              <w:t>Latvijas Pārtikas tirgotāju asociācija (LPTA) ir izvērtējusi depozīta sistēmas līdzšinējo darbību un uzskata, ka, plānojot nākamo sistēmas attīstības posmu, ir būtiski nodrošināt līdzsvaru starp vides mērķu sasniegšanu, pakalpojuma pieejamību iedzīvotājiem un sistēmas ekonomisko efektivitāti.</w:t>
            </w:r>
            <w:r>
              <w:br/>
              <w:t>Lai pilnveidotu depozīta sistēmas regulējumu, LPTA aicina ministriju izvērtēt un iekļaut turpmākajā normatīvā regulējumā šādus principus.</w:t>
            </w:r>
            <w:r>
              <w:br/>
            </w:r>
            <w:r>
              <w:lastRenderedPageBreak/>
              <w:t>1. Brīvprātīga dalība tirdzniecības vietām līdz 200 m²</w:t>
            </w:r>
            <w:r>
              <w:br/>
              <w:t>LPTA lūdz noteikt, ka tirdzniecības vietām, kuru tirdzniecības zāles platība nepārsniedz 200 m², dalība depozīta sistēmā ir brīvprātīga. Mazajām tirdzniecības vietām depozīta pieņemšanas nodrošināšana rada nesamērīgu administratīvo un finansiālo slogu, kā arī telpu un darba organizācijas izaicinājumus, kas ir pretrunā ar PVD likumu normām. Brīvprātības princips ļautu saglabāt iespēju iesaistīties sistēmā tiem tirgotājiem, kuri to uzskata par ekonomiski pamatotu un realizējamu.</w:t>
            </w:r>
            <w:r>
              <w:br/>
              <w:t>2. Pašvaldību iesaiste depozīta iepakojuma pieņemšanā</w:t>
            </w:r>
            <w:r>
              <w:br/>
              <w:t xml:space="preserve">Lai nodrošinātu šo tirgotāju brīvprātīgo dalību sistēmā līdz 200 m2 un vienmērīgu pakalpojuma pieejamību visā Latvijas teritorijā, LPTA lūdz noteikt pašvaldībām pienākumu nodrošināt depozīta iepakojuma pieņemšanas vietas </w:t>
            </w:r>
            <w:r>
              <w:lastRenderedPageBreak/>
              <w:t>teritorijās, kur šo pakalpojumu nenodrošina tirgotāji vai kur nav pietiekama pakalpojuma pārklājuma. Šāda pieeja nodrošinātu vairākas iesaistītās personas un resursus valstij noteikto mērķu sasniegšanā (šis nav tikai tirgotāju pienākums) un garantētu iedzīvotājiem piekļuvi depozīta sistēmai neatkarīgi no konkrētās apdzīvotās vietas komerciālās infrastruktūras, kur būtu arī izskatāmi dažādi sadarbības modeļi ar komersantiem (piem. vieta pie veikaliem).</w:t>
            </w:r>
            <w:r>
              <w:br/>
              <w:t>3. Saglabāt depozīta maksas atmaksu, veicot pirkumu</w:t>
            </w:r>
            <w:r>
              <w:br/>
              <w:t xml:space="preserve">LPTA uzskata, ka maksimāli ilgāku termiņu ir saglabājama pašreizējā kārtība, kas paredz depozīta maksas atmaksu, veicot pirkumu tirdzniecības vietā. Šāds modelis veicina klientu plūsmu, rada ekonomisku motivāciju tirgotājiem turpināt iesaistīties depozīta sistēmā un palīdzēs uzturēt plašāku depozīta </w:t>
            </w:r>
            <w:r>
              <w:lastRenderedPageBreak/>
              <w:t>pieņemšanas vietu tīklu.</w:t>
            </w:r>
            <w:r>
              <w:br/>
              <w:t>4. Operatora darbības efektivitātes prasības</w:t>
            </w:r>
            <w:r>
              <w:br/>
              <w:t xml:space="preserve">Jaunajam depozīta sistēmas operatoram ir jānosaka skaidri sasniedzami efektivitātes rādītāji, nodrošinot nepārtrauktu sistēmas optimizāciju – slēdzot vai apvienojot nerentablas depozīta pieņemšanas vietas, aktīvi iesaistot pašvaldības pakalpojuma sniegšanā, maksimāli nodrošinot efektīvus </w:t>
            </w:r>
            <w:proofErr w:type="spellStart"/>
            <w:r>
              <w:t>taromātus</w:t>
            </w:r>
            <w:proofErr w:type="spellEnd"/>
            <w:r>
              <w:t xml:space="preserve"> (ar saspiešanas funkciju), regulāri pārskatot pakalpojuma procedūras un apmaksu iesaistītajām Pusēm. Operatora darbībai jābūt vērstai uz efektīvu sistēmas pārvaldību, lai sabiedrībai nebūtu jāpārmaksā par depozīta sistēmas uzturēšanu (piem. Operatora zaudējumu segšanu).</w:t>
            </w:r>
            <w:r>
              <w:br/>
              <w:t>5. Operatora darbības termiņš</w:t>
            </w:r>
            <w:r>
              <w:br/>
              <w:t xml:space="preserve">LPTA atbalsta operatora darbības termiņa saglabāšanu septiņu gadu periodā, vienlaikus paredzot iespēju termiņu pagarināt, ja operators ir sasniedzis noteiktos </w:t>
            </w:r>
            <w:r>
              <w:lastRenderedPageBreak/>
              <w:t>darbības efektivitātes kritērijus.</w:t>
            </w:r>
            <w:r>
              <w:br/>
              <w:t>6. Depozīta maksas izmaiņu saskaņošana ar nozari</w:t>
            </w:r>
            <w:r>
              <w:br/>
              <w:t>LPTA uzskata, ka jebkādas izmaiņas depozīta maksas apmērā ir jāpieņem tikai pēc konsultācijām un saskaņošanas ar depozīta sistēmā iesaistītajām nozarēm – tirgotājiem un citiem sistēmas dalībniekiem. Tas nodrošinātu caurskatāmu lēmumu pieņemšanas procesu, ļautu objektīvi izvērtēt ekonomisko ietekmi uz uzņēmumiem un patērētājiem.</w:t>
            </w:r>
            <w:r>
              <w:br/>
              <w:t>LPTA ir gatava iesaistīties turpmākajās diskusijās un sniegt savu ieguldījumu normatīvā regulējuma pilnveidošanā, lai depozīta sistēma arī turpmāk efektīvi sasniegtu tās vides mērķus, vienlaikus saglabājot ekonomiski pamatotu darbības modeli.</w:t>
            </w:r>
            <w:r>
              <w:br/>
              <w:t>Ar cieņu,</w:t>
            </w:r>
            <w:r>
              <w:br/>
              <w:t>Jānis Dubults</w:t>
            </w:r>
            <w:r>
              <w:br/>
              <w:t>Izpilddirektors</w:t>
            </w:r>
            <w:r>
              <w:br/>
              <w:t xml:space="preserve">Latvijas Pārtikas tirgotāju </w:t>
            </w:r>
            <w:r>
              <w:lastRenderedPageBreak/>
              <w:t>asociācija</w:t>
            </w:r>
          </w:p>
        </w:tc>
        <w:tc>
          <w:tcPr>
            <w:tcW w:w="1650" w:type="dxa"/>
            <w:shd w:val="clear" w:color="auto" w:fill="FFFFFF"/>
            <w:noWrap/>
            <w:tcMar>
              <w:top w:w="75" w:type="dxa"/>
              <w:left w:w="75" w:type="dxa"/>
              <w:bottom w:w="75" w:type="dxa"/>
              <w:right w:w="75" w:type="dxa"/>
            </w:tcMar>
            <w:vAlign w:val="center"/>
          </w:tcPr>
          <w:p w14:paraId="1106536C" w14:textId="77777777" w:rsidR="00FC408B" w:rsidRDefault="00FC408B">
            <w:pPr>
              <w:jc w:val="left"/>
            </w:pPr>
          </w:p>
          <w:p w14:paraId="33EF029C" w14:textId="77777777" w:rsidR="0030309C" w:rsidRDefault="0030309C">
            <w:pPr>
              <w:jc w:val="left"/>
            </w:pPr>
          </w:p>
          <w:p w14:paraId="10028309" w14:textId="77777777" w:rsidR="0030309C" w:rsidRDefault="0030309C">
            <w:pPr>
              <w:jc w:val="left"/>
            </w:pPr>
          </w:p>
          <w:p w14:paraId="2D62B794" w14:textId="77777777" w:rsidR="0030309C" w:rsidRDefault="0030309C">
            <w:pPr>
              <w:jc w:val="left"/>
            </w:pPr>
          </w:p>
          <w:p w14:paraId="35D20E00" w14:textId="77777777" w:rsidR="0030309C" w:rsidRDefault="0030309C">
            <w:pPr>
              <w:jc w:val="left"/>
            </w:pPr>
          </w:p>
          <w:p w14:paraId="1D4B740F" w14:textId="77777777" w:rsidR="0030309C" w:rsidRDefault="0030309C">
            <w:pPr>
              <w:jc w:val="left"/>
            </w:pPr>
          </w:p>
          <w:p w14:paraId="6A497E4D" w14:textId="77777777" w:rsidR="0030309C" w:rsidRDefault="0030309C">
            <w:pPr>
              <w:jc w:val="left"/>
            </w:pPr>
          </w:p>
          <w:p w14:paraId="4A59D7E3" w14:textId="77777777" w:rsidR="0030309C" w:rsidRDefault="0030309C">
            <w:pPr>
              <w:jc w:val="left"/>
            </w:pPr>
          </w:p>
          <w:p w14:paraId="0F9C9CE3" w14:textId="77777777" w:rsidR="0030309C" w:rsidRDefault="0030309C">
            <w:pPr>
              <w:jc w:val="left"/>
            </w:pPr>
          </w:p>
          <w:p w14:paraId="311F5315" w14:textId="77777777" w:rsidR="0030309C" w:rsidRDefault="0030309C">
            <w:pPr>
              <w:jc w:val="left"/>
            </w:pPr>
          </w:p>
          <w:p w14:paraId="6F2BD550" w14:textId="77777777" w:rsidR="0030309C" w:rsidRDefault="0030309C">
            <w:pPr>
              <w:jc w:val="left"/>
            </w:pPr>
          </w:p>
          <w:p w14:paraId="39A92559" w14:textId="77777777" w:rsidR="0030309C" w:rsidRDefault="0030309C">
            <w:pPr>
              <w:jc w:val="left"/>
            </w:pPr>
          </w:p>
          <w:p w14:paraId="1580018F" w14:textId="77777777" w:rsidR="0030309C" w:rsidRDefault="0030309C">
            <w:pPr>
              <w:jc w:val="left"/>
            </w:pPr>
          </w:p>
          <w:p w14:paraId="2A8F9749" w14:textId="77777777" w:rsidR="0030309C" w:rsidRDefault="0030309C">
            <w:pPr>
              <w:jc w:val="left"/>
            </w:pPr>
          </w:p>
          <w:p w14:paraId="0F611E34" w14:textId="77777777" w:rsidR="0030309C" w:rsidRDefault="0030309C">
            <w:pPr>
              <w:jc w:val="left"/>
            </w:pPr>
          </w:p>
          <w:p w14:paraId="24CF7A03" w14:textId="77777777" w:rsidR="0030309C" w:rsidRDefault="0030309C">
            <w:pPr>
              <w:jc w:val="left"/>
            </w:pPr>
          </w:p>
          <w:p w14:paraId="7F4F0445" w14:textId="77777777" w:rsidR="0030309C" w:rsidRDefault="0030309C">
            <w:pPr>
              <w:jc w:val="left"/>
            </w:pPr>
          </w:p>
          <w:p w14:paraId="327990CB" w14:textId="30C2A022" w:rsidR="0030309C" w:rsidRDefault="009D7B25" w:rsidP="009D7B25">
            <w:pPr>
              <w:jc w:val="left"/>
            </w:pPr>
            <w:r>
              <w:lastRenderedPageBreak/>
              <w:t>1. Nav ņemts vērā</w:t>
            </w:r>
          </w:p>
          <w:p w14:paraId="0E9830A3" w14:textId="77777777" w:rsidR="0030309C" w:rsidRDefault="0030309C">
            <w:pPr>
              <w:jc w:val="left"/>
            </w:pPr>
          </w:p>
          <w:p w14:paraId="1AF2CC3E" w14:textId="77777777" w:rsidR="00081DD8" w:rsidRDefault="00081DD8">
            <w:pPr>
              <w:jc w:val="left"/>
            </w:pPr>
          </w:p>
          <w:p w14:paraId="560FE03C" w14:textId="77777777" w:rsidR="00081DD8" w:rsidRDefault="00081DD8">
            <w:pPr>
              <w:jc w:val="left"/>
            </w:pPr>
          </w:p>
          <w:p w14:paraId="1E059529" w14:textId="77777777" w:rsidR="00081DD8" w:rsidRDefault="00081DD8">
            <w:pPr>
              <w:jc w:val="left"/>
            </w:pPr>
          </w:p>
          <w:p w14:paraId="1C29A35F" w14:textId="77777777" w:rsidR="00081DD8" w:rsidRDefault="00081DD8">
            <w:pPr>
              <w:jc w:val="left"/>
            </w:pPr>
          </w:p>
          <w:p w14:paraId="6DB96455" w14:textId="77777777" w:rsidR="00081DD8" w:rsidRDefault="00081DD8">
            <w:pPr>
              <w:jc w:val="left"/>
            </w:pPr>
          </w:p>
          <w:p w14:paraId="6725E103" w14:textId="77777777" w:rsidR="00081DD8" w:rsidRDefault="00081DD8">
            <w:pPr>
              <w:jc w:val="left"/>
            </w:pPr>
          </w:p>
          <w:p w14:paraId="3D55680B" w14:textId="77777777" w:rsidR="00081DD8" w:rsidRDefault="00081DD8">
            <w:pPr>
              <w:jc w:val="left"/>
            </w:pPr>
          </w:p>
          <w:p w14:paraId="64FC2495" w14:textId="77777777" w:rsidR="00081DD8" w:rsidRDefault="00081DD8">
            <w:pPr>
              <w:jc w:val="left"/>
            </w:pPr>
          </w:p>
          <w:p w14:paraId="00F0A232" w14:textId="77777777" w:rsidR="00081DD8" w:rsidRDefault="00081DD8">
            <w:pPr>
              <w:jc w:val="left"/>
            </w:pPr>
          </w:p>
          <w:p w14:paraId="31507B04" w14:textId="77777777" w:rsidR="00081DD8" w:rsidRDefault="00081DD8">
            <w:pPr>
              <w:jc w:val="left"/>
            </w:pPr>
          </w:p>
          <w:p w14:paraId="516AAE44" w14:textId="77777777" w:rsidR="00081DD8" w:rsidRDefault="00081DD8">
            <w:pPr>
              <w:jc w:val="left"/>
            </w:pPr>
          </w:p>
          <w:p w14:paraId="5E0FB35C" w14:textId="77777777" w:rsidR="00081DD8" w:rsidRDefault="00081DD8">
            <w:pPr>
              <w:jc w:val="left"/>
            </w:pPr>
          </w:p>
          <w:p w14:paraId="662021A1" w14:textId="77777777" w:rsidR="00081DD8" w:rsidRDefault="00081DD8">
            <w:pPr>
              <w:jc w:val="left"/>
            </w:pPr>
          </w:p>
          <w:p w14:paraId="00F5213C" w14:textId="77777777" w:rsidR="00081DD8" w:rsidRDefault="00081DD8">
            <w:pPr>
              <w:jc w:val="left"/>
            </w:pPr>
          </w:p>
          <w:p w14:paraId="043D77A8" w14:textId="77777777" w:rsidR="00081DD8" w:rsidRDefault="00081DD8">
            <w:pPr>
              <w:jc w:val="left"/>
            </w:pPr>
          </w:p>
          <w:p w14:paraId="15E9B445" w14:textId="77777777" w:rsidR="00081DD8" w:rsidRDefault="00081DD8">
            <w:pPr>
              <w:jc w:val="left"/>
            </w:pPr>
          </w:p>
          <w:p w14:paraId="41B5877E" w14:textId="21771B44" w:rsidR="00081DD8" w:rsidRDefault="00331FDE" w:rsidP="00081DD8">
            <w:pPr>
              <w:jc w:val="left"/>
            </w:pPr>
            <w:r>
              <w:t>2</w:t>
            </w:r>
            <w:r w:rsidR="00081DD8">
              <w:t>. Nav ņemts vērā</w:t>
            </w:r>
          </w:p>
          <w:p w14:paraId="79FF6CBB" w14:textId="77777777" w:rsidR="00081DD8" w:rsidRDefault="00081DD8">
            <w:pPr>
              <w:jc w:val="left"/>
            </w:pPr>
          </w:p>
          <w:p w14:paraId="01195F66" w14:textId="77777777" w:rsidR="00823C4E" w:rsidRDefault="00823C4E">
            <w:pPr>
              <w:jc w:val="left"/>
            </w:pPr>
          </w:p>
          <w:p w14:paraId="13F07F86" w14:textId="77777777" w:rsidR="00823C4E" w:rsidRDefault="00823C4E">
            <w:pPr>
              <w:jc w:val="left"/>
            </w:pPr>
          </w:p>
          <w:p w14:paraId="4AFFE6AB" w14:textId="77777777" w:rsidR="00823C4E" w:rsidRDefault="00823C4E">
            <w:pPr>
              <w:jc w:val="left"/>
            </w:pPr>
          </w:p>
          <w:p w14:paraId="1745C0C4" w14:textId="77777777" w:rsidR="00823C4E" w:rsidRDefault="00823C4E">
            <w:pPr>
              <w:jc w:val="left"/>
            </w:pPr>
          </w:p>
          <w:p w14:paraId="3FEC48DC" w14:textId="77777777" w:rsidR="00823C4E" w:rsidRDefault="00823C4E">
            <w:pPr>
              <w:jc w:val="left"/>
            </w:pPr>
          </w:p>
          <w:p w14:paraId="23D7649D" w14:textId="77777777" w:rsidR="00823C4E" w:rsidRDefault="00823C4E">
            <w:pPr>
              <w:jc w:val="left"/>
            </w:pPr>
          </w:p>
          <w:p w14:paraId="208B9E96" w14:textId="77777777" w:rsidR="00823C4E" w:rsidRDefault="00823C4E">
            <w:pPr>
              <w:jc w:val="left"/>
            </w:pPr>
          </w:p>
          <w:p w14:paraId="3605BF13" w14:textId="77777777" w:rsidR="00823C4E" w:rsidRDefault="00823C4E">
            <w:pPr>
              <w:jc w:val="left"/>
            </w:pPr>
          </w:p>
          <w:p w14:paraId="6A035768" w14:textId="77777777" w:rsidR="00823C4E" w:rsidRDefault="00823C4E">
            <w:pPr>
              <w:jc w:val="left"/>
            </w:pPr>
          </w:p>
          <w:p w14:paraId="4B8233C7" w14:textId="77777777" w:rsidR="00823C4E" w:rsidRDefault="00823C4E">
            <w:pPr>
              <w:jc w:val="left"/>
            </w:pPr>
          </w:p>
          <w:p w14:paraId="43074787" w14:textId="77777777" w:rsidR="00823C4E" w:rsidRDefault="00823C4E">
            <w:pPr>
              <w:jc w:val="left"/>
            </w:pPr>
          </w:p>
          <w:p w14:paraId="567547FB" w14:textId="77777777" w:rsidR="00823C4E" w:rsidRDefault="00823C4E">
            <w:pPr>
              <w:jc w:val="left"/>
            </w:pPr>
          </w:p>
          <w:p w14:paraId="6E07C9C2" w14:textId="77777777" w:rsidR="00823C4E" w:rsidRDefault="00823C4E">
            <w:pPr>
              <w:jc w:val="left"/>
            </w:pPr>
          </w:p>
          <w:p w14:paraId="50D154A6" w14:textId="77777777" w:rsidR="00823C4E" w:rsidRDefault="00823C4E">
            <w:pPr>
              <w:jc w:val="left"/>
            </w:pPr>
          </w:p>
          <w:p w14:paraId="3ECFEB72" w14:textId="77777777" w:rsidR="00823C4E" w:rsidRDefault="00823C4E">
            <w:pPr>
              <w:jc w:val="left"/>
            </w:pPr>
          </w:p>
          <w:p w14:paraId="0F14AF6F" w14:textId="77777777" w:rsidR="00823C4E" w:rsidRDefault="00823C4E">
            <w:pPr>
              <w:jc w:val="left"/>
            </w:pPr>
          </w:p>
          <w:p w14:paraId="7BED7D22" w14:textId="77777777" w:rsidR="00823C4E" w:rsidRDefault="00823C4E">
            <w:pPr>
              <w:jc w:val="left"/>
            </w:pPr>
          </w:p>
          <w:p w14:paraId="06B44E5F" w14:textId="77777777" w:rsidR="00823C4E" w:rsidRDefault="00823C4E">
            <w:pPr>
              <w:jc w:val="left"/>
            </w:pPr>
          </w:p>
          <w:p w14:paraId="091DCFBF" w14:textId="77777777" w:rsidR="00823C4E" w:rsidRDefault="00823C4E">
            <w:pPr>
              <w:jc w:val="left"/>
            </w:pPr>
          </w:p>
          <w:p w14:paraId="36C81EC2" w14:textId="77777777" w:rsidR="00823C4E" w:rsidRDefault="00823C4E">
            <w:pPr>
              <w:jc w:val="left"/>
            </w:pPr>
          </w:p>
          <w:p w14:paraId="568FD45D" w14:textId="77777777" w:rsidR="00823C4E" w:rsidRDefault="00823C4E">
            <w:pPr>
              <w:jc w:val="left"/>
            </w:pPr>
          </w:p>
          <w:p w14:paraId="4091A003" w14:textId="77777777" w:rsidR="00823C4E" w:rsidRDefault="00823C4E">
            <w:pPr>
              <w:jc w:val="left"/>
            </w:pPr>
          </w:p>
          <w:p w14:paraId="5B861389" w14:textId="77777777" w:rsidR="00823C4E" w:rsidRDefault="00823C4E">
            <w:pPr>
              <w:jc w:val="left"/>
            </w:pPr>
            <w:r>
              <w:t>3. Ņemts vērā</w:t>
            </w:r>
          </w:p>
          <w:p w14:paraId="74334B8D" w14:textId="77777777" w:rsidR="00630098" w:rsidRDefault="00630098">
            <w:pPr>
              <w:jc w:val="left"/>
            </w:pPr>
          </w:p>
          <w:p w14:paraId="170E0759" w14:textId="77777777" w:rsidR="00630098" w:rsidRDefault="00630098">
            <w:pPr>
              <w:jc w:val="left"/>
            </w:pPr>
          </w:p>
          <w:p w14:paraId="00228F7F" w14:textId="77777777" w:rsidR="00630098" w:rsidRDefault="00630098">
            <w:pPr>
              <w:jc w:val="left"/>
            </w:pPr>
          </w:p>
          <w:p w14:paraId="78766D7C" w14:textId="77777777" w:rsidR="00630098" w:rsidRDefault="00630098">
            <w:pPr>
              <w:jc w:val="left"/>
            </w:pPr>
          </w:p>
          <w:p w14:paraId="7BBAA3A6" w14:textId="77777777" w:rsidR="00630098" w:rsidRDefault="00630098">
            <w:pPr>
              <w:jc w:val="left"/>
            </w:pPr>
          </w:p>
          <w:p w14:paraId="243D2564" w14:textId="77777777" w:rsidR="00630098" w:rsidRDefault="00630098">
            <w:pPr>
              <w:jc w:val="left"/>
            </w:pPr>
          </w:p>
          <w:p w14:paraId="43A6EF16" w14:textId="77777777" w:rsidR="00630098" w:rsidRDefault="00630098">
            <w:pPr>
              <w:jc w:val="left"/>
            </w:pPr>
          </w:p>
          <w:p w14:paraId="01F041DC" w14:textId="77777777" w:rsidR="00630098" w:rsidRDefault="00630098">
            <w:pPr>
              <w:jc w:val="left"/>
            </w:pPr>
          </w:p>
          <w:p w14:paraId="248D5B90" w14:textId="77777777" w:rsidR="00630098" w:rsidRDefault="00630098">
            <w:pPr>
              <w:jc w:val="left"/>
            </w:pPr>
          </w:p>
          <w:p w14:paraId="029086D5" w14:textId="77777777" w:rsidR="00630098" w:rsidRDefault="00630098">
            <w:pPr>
              <w:jc w:val="left"/>
            </w:pPr>
          </w:p>
          <w:p w14:paraId="4B3B33DA" w14:textId="77777777" w:rsidR="00630098" w:rsidRDefault="00630098">
            <w:pPr>
              <w:jc w:val="left"/>
            </w:pPr>
          </w:p>
          <w:p w14:paraId="1040BDE4" w14:textId="198C7FB4" w:rsidR="00630098" w:rsidRPr="00876E94" w:rsidRDefault="00876E94">
            <w:pPr>
              <w:jc w:val="left"/>
            </w:pPr>
            <w:r w:rsidRPr="00876E94">
              <w:t>4. Ņemts vērā daļēji</w:t>
            </w:r>
          </w:p>
          <w:p w14:paraId="1939653E" w14:textId="77777777" w:rsidR="00630098" w:rsidRDefault="00630098">
            <w:pPr>
              <w:jc w:val="left"/>
            </w:pPr>
          </w:p>
          <w:p w14:paraId="3EF4DDF3" w14:textId="77777777" w:rsidR="00DD3AA7" w:rsidRDefault="00DD3AA7">
            <w:pPr>
              <w:jc w:val="left"/>
            </w:pPr>
          </w:p>
          <w:p w14:paraId="6109F124" w14:textId="77777777" w:rsidR="00DD3AA7" w:rsidRDefault="00DD3AA7">
            <w:pPr>
              <w:jc w:val="left"/>
            </w:pPr>
          </w:p>
          <w:p w14:paraId="01B08F25" w14:textId="77777777" w:rsidR="00DD3AA7" w:rsidRDefault="00DD3AA7">
            <w:pPr>
              <w:jc w:val="left"/>
            </w:pPr>
          </w:p>
          <w:p w14:paraId="029FA86A" w14:textId="77777777" w:rsidR="00DD3AA7" w:rsidRDefault="00DD3AA7">
            <w:pPr>
              <w:jc w:val="left"/>
            </w:pPr>
          </w:p>
          <w:p w14:paraId="782FA890" w14:textId="77777777" w:rsidR="00DD3AA7" w:rsidRDefault="00DD3AA7">
            <w:pPr>
              <w:jc w:val="left"/>
            </w:pPr>
          </w:p>
          <w:p w14:paraId="7E269998" w14:textId="77777777" w:rsidR="00DD3AA7" w:rsidRDefault="00DD3AA7">
            <w:pPr>
              <w:jc w:val="left"/>
            </w:pPr>
          </w:p>
          <w:p w14:paraId="78E68D2F" w14:textId="77777777" w:rsidR="00DD3AA7" w:rsidRDefault="00DD3AA7">
            <w:pPr>
              <w:jc w:val="left"/>
            </w:pPr>
          </w:p>
          <w:p w14:paraId="3E02ED70" w14:textId="77777777" w:rsidR="00DD3AA7" w:rsidRDefault="00DD3AA7">
            <w:pPr>
              <w:jc w:val="left"/>
            </w:pPr>
          </w:p>
          <w:p w14:paraId="07D4149B" w14:textId="77777777" w:rsidR="00DD3AA7" w:rsidRDefault="00DD3AA7">
            <w:pPr>
              <w:jc w:val="left"/>
            </w:pPr>
          </w:p>
          <w:p w14:paraId="71239863" w14:textId="77777777" w:rsidR="00DD3AA7" w:rsidRDefault="00DD3AA7">
            <w:pPr>
              <w:jc w:val="left"/>
            </w:pPr>
          </w:p>
          <w:p w14:paraId="17BCF4CA" w14:textId="77777777" w:rsidR="00DD3AA7" w:rsidRDefault="00DD3AA7">
            <w:pPr>
              <w:jc w:val="left"/>
            </w:pPr>
          </w:p>
          <w:p w14:paraId="09C8F938" w14:textId="77777777" w:rsidR="00DD3AA7" w:rsidRDefault="00DD3AA7">
            <w:pPr>
              <w:jc w:val="left"/>
            </w:pPr>
          </w:p>
          <w:p w14:paraId="68DA6638" w14:textId="77777777" w:rsidR="00DD3AA7" w:rsidRDefault="00DD3AA7">
            <w:pPr>
              <w:jc w:val="left"/>
            </w:pPr>
          </w:p>
          <w:p w14:paraId="44F26B4C" w14:textId="77777777" w:rsidR="00DD3AA7" w:rsidRDefault="00DD3AA7">
            <w:pPr>
              <w:jc w:val="left"/>
            </w:pPr>
          </w:p>
          <w:p w14:paraId="7B41059A" w14:textId="77777777" w:rsidR="00DD3AA7" w:rsidRDefault="00DD3AA7">
            <w:pPr>
              <w:jc w:val="left"/>
            </w:pPr>
          </w:p>
          <w:p w14:paraId="54622EDC" w14:textId="77777777" w:rsidR="00DD3AA7" w:rsidRDefault="00DD3AA7">
            <w:pPr>
              <w:jc w:val="left"/>
            </w:pPr>
          </w:p>
          <w:p w14:paraId="596D9827" w14:textId="77777777" w:rsidR="00DD3AA7" w:rsidRDefault="00DD3AA7">
            <w:pPr>
              <w:jc w:val="left"/>
            </w:pPr>
          </w:p>
          <w:p w14:paraId="43005870" w14:textId="77777777" w:rsidR="00DD3AA7" w:rsidRDefault="00DD3AA7">
            <w:pPr>
              <w:jc w:val="left"/>
            </w:pPr>
          </w:p>
          <w:p w14:paraId="7F4D92A8" w14:textId="409D404F" w:rsidR="00DD3AA7" w:rsidRDefault="00544353" w:rsidP="00DD3AA7">
            <w:pPr>
              <w:jc w:val="left"/>
            </w:pPr>
            <w:r>
              <w:t>5</w:t>
            </w:r>
            <w:r w:rsidR="00DD3AA7">
              <w:t>. Nav ņemts vērā</w:t>
            </w:r>
          </w:p>
          <w:p w14:paraId="4882AFC5" w14:textId="77777777" w:rsidR="00DD3AA7" w:rsidRDefault="00DD3AA7">
            <w:pPr>
              <w:jc w:val="left"/>
            </w:pPr>
          </w:p>
          <w:p w14:paraId="3D7D9C0F" w14:textId="77777777" w:rsidR="00544353" w:rsidRDefault="00544353">
            <w:pPr>
              <w:jc w:val="left"/>
            </w:pPr>
          </w:p>
          <w:p w14:paraId="13EA8702" w14:textId="77777777" w:rsidR="00544353" w:rsidRDefault="00544353">
            <w:pPr>
              <w:jc w:val="left"/>
            </w:pPr>
          </w:p>
          <w:p w14:paraId="5F8850F5" w14:textId="77777777" w:rsidR="00544353" w:rsidRDefault="00544353">
            <w:pPr>
              <w:jc w:val="left"/>
            </w:pPr>
          </w:p>
          <w:p w14:paraId="2DADC43E" w14:textId="77777777" w:rsidR="00544353" w:rsidRDefault="00544353">
            <w:pPr>
              <w:jc w:val="left"/>
            </w:pPr>
          </w:p>
          <w:p w14:paraId="7E4E5C68" w14:textId="0AFF470E" w:rsidR="00544353" w:rsidRPr="00876E94" w:rsidRDefault="00544353" w:rsidP="00544353">
            <w:pPr>
              <w:jc w:val="left"/>
            </w:pPr>
            <w:r>
              <w:t>6</w:t>
            </w:r>
            <w:r w:rsidRPr="00876E94">
              <w:t>. Ņemts vērā daļēji</w:t>
            </w:r>
          </w:p>
          <w:p w14:paraId="6C119148" w14:textId="32565AA6" w:rsidR="00544353" w:rsidRDefault="00544353">
            <w:pPr>
              <w:jc w:val="left"/>
            </w:pPr>
          </w:p>
        </w:tc>
        <w:tc>
          <w:tcPr>
            <w:tcW w:w="4056" w:type="dxa"/>
            <w:shd w:val="clear" w:color="auto" w:fill="FFFFFF"/>
            <w:noWrap/>
            <w:tcMar>
              <w:top w:w="75" w:type="dxa"/>
              <w:left w:w="75" w:type="dxa"/>
              <w:bottom w:w="75" w:type="dxa"/>
              <w:right w:w="75" w:type="dxa"/>
            </w:tcMar>
            <w:vAlign w:val="center"/>
          </w:tcPr>
          <w:p w14:paraId="1BA9881B" w14:textId="77777777" w:rsidR="00FC408B" w:rsidRDefault="00FC408B">
            <w:pPr>
              <w:jc w:val="left"/>
            </w:pPr>
          </w:p>
          <w:p w14:paraId="4A2CBD99" w14:textId="77777777" w:rsidR="00CA4689" w:rsidRDefault="00CA4689">
            <w:pPr>
              <w:jc w:val="left"/>
            </w:pPr>
          </w:p>
          <w:p w14:paraId="10F052A6" w14:textId="77777777" w:rsidR="00CA4689" w:rsidRDefault="00CA4689">
            <w:pPr>
              <w:jc w:val="left"/>
            </w:pPr>
          </w:p>
          <w:p w14:paraId="72031D27" w14:textId="77777777" w:rsidR="00CA4689" w:rsidRDefault="00CA4689">
            <w:pPr>
              <w:jc w:val="left"/>
            </w:pPr>
          </w:p>
          <w:p w14:paraId="31C440EA" w14:textId="77777777" w:rsidR="00CA4689" w:rsidRDefault="00CA4689">
            <w:pPr>
              <w:jc w:val="left"/>
            </w:pPr>
          </w:p>
          <w:p w14:paraId="4C3AB470" w14:textId="77777777" w:rsidR="00CA4689" w:rsidRDefault="00CA4689">
            <w:pPr>
              <w:jc w:val="left"/>
            </w:pPr>
          </w:p>
          <w:p w14:paraId="5905EE0A" w14:textId="77777777" w:rsidR="00CA4689" w:rsidRDefault="00CA4689">
            <w:pPr>
              <w:jc w:val="left"/>
            </w:pPr>
          </w:p>
          <w:p w14:paraId="6B8F9F1C" w14:textId="77777777" w:rsidR="00CA4689" w:rsidRDefault="00CA4689">
            <w:pPr>
              <w:jc w:val="left"/>
            </w:pPr>
          </w:p>
          <w:p w14:paraId="177ABD41" w14:textId="77777777" w:rsidR="00CA4689" w:rsidRDefault="00CA4689">
            <w:pPr>
              <w:jc w:val="left"/>
            </w:pPr>
          </w:p>
          <w:p w14:paraId="56B6B818" w14:textId="77777777" w:rsidR="00CA4689" w:rsidRDefault="00CA4689">
            <w:pPr>
              <w:jc w:val="left"/>
            </w:pPr>
          </w:p>
          <w:p w14:paraId="2866B2CF" w14:textId="77777777" w:rsidR="00CA4689" w:rsidRDefault="00CA4689">
            <w:pPr>
              <w:jc w:val="left"/>
            </w:pPr>
          </w:p>
          <w:p w14:paraId="4FF9D1CB" w14:textId="77777777" w:rsidR="00CA4689" w:rsidRDefault="00CA4689">
            <w:pPr>
              <w:jc w:val="left"/>
            </w:pPr>
          </w:p>
          <w:p w14:paraId="11DB9B87" w14:textId="77777777" w:rsidR="00CA4689" w:rsidRDefault="00CA4689">
            <w:pPr>
              <w:jc w:val="left"/>
            </w:pPr>
          </w:p>
          <w:p w14:paraId="2477F24D" w14:textId="77777777" w:rsidR="00CA4689" w:rsidRDefault="00CA4689">
            <w:pPr>
              <w:jc w:val="left"/>
            </w:pPr>
          </w:p>
          <w:p w14:paraId="4DF8C899" w14:textId="77777777" w:rsidR="00CA4689" w:rsidRDefault="00CA4689">
            <w:pPr>
              <w:jc w:val="left"/>
            </w:pPr>
          </w:p>
          <w:p w14:paraId="6407C3DE" w14:textId="77777777" w:rsidR="00CA4689" w:rsidRDefault="00CA4689">
            <w:pPr>
              <w:jc w:val="left"/>
            </w:pPr>
          </w:p>
          <w:p w14:paraId="193AA1DB" w14:textId="77777777" w:rsidR="00CA4689" w:rsidRDefault="00CA4689">
            <w:pPr>
              <w:jc w:val="left"/>
            </w:pPr>
          </w:p>
          <w:p w14:paraId="08FBA5B1" w14:textId="77777777" w:rsidR="00CA4689" w:rsidRPr="00CA4689" w:rsidRDefault="00CA4689" w:rsidP="00CA4689">
            <w:pPr>
              <w:jc w:val="left"/>
            </w:pPr>
            <w:r>
              <w:lastRenderedPageBreak/>
              <w:t xml:space="preserve">1. </w:t>
            </w:r>
            <w:r w:rsidRPr="00CA4689">
              <w:t>Anotācijas 1.3. sadaļā “Vai ir izvērtēti alternatīvie risinājumi?” ietverts pamatojums, kādēļ minētais ierosinājums netika ņemts vērā.</w:t>
            </w:r>
          </w:p>
          <w:p w14:paraId="74AAD463" w14:textId="391028C1" w:rsidR="00CA4689" w:rsidRDefault="00CA4689">
            <w:pPr>
              <w:jc w:val="left"/>
            </w:pPr>
          </w:p>
          <w:p w14:paraId="763D278B" w14:textId="77777777" w:rsidR="00CA4689" w:rsidRDefault="00CA4689">
            <w:pPr>
              <w:jc w:val="left"/>
            </w:pPr>
          </w:p>
          <w:p w14:paraId="0FDAF1CF" w14:textId="77777777" w:rsidR="00CA4689" w:rsidRDefault="00CA4689">
            <w:pPr>
              <w:jc w:val="left"/>
            </w:pPr>
          </w:p>
          <w:p w14:paraId="60C1C643" w14:textId="77777777" w:rsidR="00CA4689" w:rsidRDefault="00CA4689">
            <w:pPr>
              <w:jc w:val="left"/>
            </w:pPr>
          </w:p>
          <w:p w14:paraId="1DB3B0AA" w14:textId="77777777" w:rsidR="00CA4689" w:rsidRDefault="00CA4689">
            <w:pPr>
              <w:jc w:val="left"/>
            </w:pPr>
          </w:p>
          <w:p w14:paraId="4DFB6950" w14:textId="77777777" w:rsidR="00CA4689" w:rsidRDefault="00CA4689">
            <w:pPr>
              <w:jc w:val="left"/>
            </w:pPr>
          </w:p>
          <w:p w14:paraId="534AC2EA" w14:textId="77777777" w:rsidR="004A6DFC" w:rsidRDefault="004A6DFC">
            <w:pPr>
              <w:jc w:val="left"/>
            </w:pPr>
          </w:p>
          <w:p w14:paraId="6D3DAA80" w14:textId="77777777" w:rsidR="004A6DFC" w:rsidRDefault="004A6DFC">
            <w:pPr>
              <w:jc w:val="left"/>
            </w:pPr>
          </w:p>
          <w:p w14:paraId="5E8D7BA7" w14:textId="77777777" w:rsidR="004A6DFC" w:rsidRDefault="004A6DFC">
            <w:pPr>
              <w:jc w:val="left"/>
            </w:pPr>
          </w:p>
          <w:p w14:paraId="107C9812" w14:textId="77777777" w:rsidR="004A6DFC" w:rsidRDefault="004A6DFC">
            <w:pPr>
              <w:jc w:val="left"/>
            </w:pPr>
          </w:p>
          <w:p w14:paraId="0E4AD756" w14:textId="77777777" w:rsidR="004A6DFC" w:rsidRDefault="004A6DFC">
            <w:pPr>
              <w:jc w:val="left"/>
            </w:pPr>
          </w:p>
          <w:p w14:paraId="230A67F3" w14:textId="77777777" w:rsidR="004A6DFC" w:rsidRDefault="004A6DFC">
            <w:pPr>
              <w:jc w:val="left"/>
            </w:pPr>
          </w:p>
          <w:p w14:paraId="50BEA333" w14:textId="77777777" w:rsidR="004A6DFC" w:rsidRDefault="004A6DFC">
            <w:pPr>
              <w:jc w:val="left"/>
            </w:pPr>
          </w:p>
          <w:p w14:paraId="3C59F36D" w14:textId="77777777" w:rsidR="004A6DFC" w:rsidRDefault="004A6DFC">
            <w:pPr>
              <w:jc w:val="left"/>
            </w:pPr>
          </w:p>
          <w:p w14:paraId="61DC6EA4" w14:textId="32D7FB93" w:rsidR="004A6DFC" w:rsidRPr="00CA4689" w:rsidRDefault="00331FDE" w:rsidP="004A6DFC">
            <w:pPr>
              <w:jc w:val="left"/>
            </w:pPr>
            <w:r>
              <w:t>2</w:t>
            </w:r>
            <w:r w:rsidR="004A6DFC">
              <w:t xml:space="preserve">. </w:t>
            </w:r>
            <w:r w:rsidR="004A6DFC" w:rsidRPr="00CA4689">
              <w:t>Anotācijas 1.3. sadaļā “Vai ir izvērtēti alternatīvie risinājumi?” ietverts pamatojums, kādēļ minētais ierosinājums netika ņemts vērā.</w:t>
            </w:r>
          </w:p>
          <w:p w14:paraId="2DBECA9B" w14:textId="77777777" w:rsidR="004A6DFC" w:rsidRDefault="004A6DFC">
            <w:pPr>
              <w:jc w:val="left"/>
            </w:pPr>
          </w:p>
          <w:p w14:paraId="4DFD6283" w14:textId="77777777" w:rsidR="00BB21C7" w:rsidRDefault="00BB21C7">
            <w:pPr>
              <w:jc w:val="left"/>
            </w:pPr>
          </w:p>
          <w:p w14:paraId="3297B8B9" w14:textId="77777777" w:rsidR="00BB21C7" w:rsidRDefault="00BB21C7">
            <w:pPr>
              <w:jc w:val="left"/>
            </w:pPr>
          </w:p>
          <w:p w14:paraId="7EF226EE" w14:textId="77777777" w:rsidR="00BB21C7" w:rsidRDefault="00BB21C7">
            <w:pPr>
              <w:jc w:val="left"/>
            </w:pPr>
          </w:p>
          <w:p w14:paraId="000D3CC2" w14:textId="77777777" w:rsidR="00BB21C7" w:rsidRDefault="00BB21C7">
            <w:pPr>
              <w:jc w:val="left"/>
            </w:pPr>
          </w:p>
          <w:p w14:paraId="3D974E7B" w14:textId="77777777" w:rsidR="00BB21C7" w:rsidRDefault="00BB21C7">
            <w:pPr>
              <w:jc w:val="left"/>
            </w:pPr>
          </w:p>
          <w:p w14:paraId="5DE714E9" w14:textId="77777777" w:rsidR="00BB21C7" w:rsidRDefault="00BB21C7">
            <w:pPr>
              <w:jc w:val="left"/>
            </w:pPr>
          </w:p>
          <w:p w14:paraId="5387C5EC" w14:textId="77777777" w:rsidR="00BB21C7" w:rsidRDefault="00BB21C7">
            <w:pPr>
              <w:jc w:val="left"/>
            </w:pPr>
          </w:p>
          <w:p w14:paraId="74C993CF" w14:textId="77777777" w:rsidR="00BB21C7" w:rsidRDefault="00BB21C7">
            <w:pPr>
              <w:jc w:val="left"/>
            </w:pPr>
          </w:p>
          <w:p w14:paraId="3022A584" w14:textId="77777777" w:rsidR="00BB21C7" w:rsidRDefault="00BB21C7">
            <w:pPr>
              <w:jc w:val="left"/>
            </w:pPr>
          </w:p>
          <w:p w14:paraId="46245C1C" w14:textId="77777777" w:rsidR="00BB21C7" w:rsidRDefault="00BB21C7">
            <w:pPr>
              <w:jc w:val="left"/>
            </w:pPr>
          </w:p>
          <w:p w14:paraId="07819120" w14:textId="77777777" w:rsidR="00BB21C7" w:rsidRDefault="00BB21C7">
            <w:pPr>
              <w:jc w:val="left"/>
            </w:pPr>
          </w:p>
          <w:p w14:paraId="46E51DE8" w14:textId="77777777" w:rsidR="00BB21C7" w:rsidRDefault="00BB21C7">
            <w:pPr>
              <w:jc w:val="left"/>
            </w:pPr>
          </w:p>
          <w:p w14:paraId="0240C95E" w14:textId="77777777" w:rsidR="00BB21C7" w:rsidRDefault="00BB21C7">
            <w:pPr>
              <w:jc w:val="left"/>
            </w:pPr>
          </w:p>
          <w:p w14:paraId="7B8BBDBB" w14:textId="77777777" w:rsidR="00BB21C7" w:rsidRDefault="00BB21C7">
            <w:pPr>
              <w:jc w:val="left"/>
            </w:pPr>
          </w:p>
          <w:p w14:paraId="3CE9B55D" w14:textId="77777777" w:rsidR="00BB21C7" w:rsidRDefault="00BB21C7">
            <w:pPr>
              <w:jc w:val="left"/>
            </w:pPr>
          </w:p>
          <w:p w14:paraId="55A25BA2" w14:textId="77777777" w:rsidR="00BB21C7" w:rsidRDefault="00BB21C7">
            <w:pPr>
              <w:jc w:val="left"/>
            </w:pPr>
          </w:p>
          <w:p w14:paraId="7BD54AE5" w14:textId="77777777" w:rsidR="00BB21C7" w:rsidRDefault="00BB21C7">
            <w:pPr>
              <w:jc w:val="left"/>
            </w:pPr>
          </w:p>
          <w:p w14:paraId="6B6B246A" w14:textId="77777777" w:rsidR="00BB21C7" w:rsidRDefault="00BB21C7">
            <w:pPr>
              <w:jc w:val="left"/>
            </w:pPr>
          </w:p>
          <w:p w14:paraId="0B2D528F" w14:textId="77777777" w:rsidR="00BB21C7" w:rsidRDefault="00BB21C7">
            <w:pPr>
              <w:jc w:val="left"/>
            </w:pPr>
          </w:p>
          <w:p w14:paraId="13B18E23" w14:textId="26956093" w:rsidR="005026D6" w:rsidRPr="005026D6" w:rsidRDefault="00544353" w:rsidP="005026D6">
            <w:pPr>
              <w:jc w:val="left"/>
            </w:pPr>
            <w:r>
              <w:t xml:space="preserve">3. </w:t>
            </w:r>
            <w:r w:rsidR="005026D6" w:rsidRPr="005026D6">
              <w:t>Ar likumprojektu nav paredzēts izdarīt grozījumus Iepakojuma likuma 18.⁵ pantā.</w:t>
            </w:r>
          </w:p>
          <w:p w14:paraId="41686EB2" w14:textId="77777777" w:rsidR="00BB21C7" w:rsidRDefault="00BB21C7">
            <w:pPr>
              <w:jc w:val="left"/>
            </w:pPr>
          </w:p>
          <w:p w14:paraId="5E743CF0" w14:textId="77777777" w:rsidR="00373D1A" w:rsidRDefault="00373D1A">
            <w:pPr>
              <w:jc w:val="left"/>
            </w:pPr>
          </w:p>
          <w:p w14:paraId="78A6C3FB" w14:textId="77777777" w:rsidR="00373D1A" w:rsidRDefault="00373D1A">
            <w:pPr>
              <w:jc w:val="left"/>
            </w:pPr>
          </w:p>
          <w:p w14:paraId="51B099F5" w14:textId="77777777" w:rsidR="00373D1A" w:rsidRDefault="00373D1A">
            <w:pPr>
              <w:jc w:val="left"/>
            </w:pPr>
          </w:p>
          <w:p w14:paraId="0173D4EE" w14:textId="77777777" w:rsidR="00373D1A" w:rsidRDefault="00373D1A">
            <w:pPr>
              <w:jc w:val="left"/>
            </w:pPr>
          </w:p>
          <w:p w14:paraId="7F78A9AA" w14:textId="77777777" w:rsidR="00373D1A" w:rsidRDefault="00373D1A">
            <w:pPr>
              <w:jc w:val="left"/>
            </w:pPr>
          </w:p>
          <w:p w14:paraId="6EE2BDB4" w14:textId="77777777" w:rsidR="00373D1A" w:rsidRDefault="00373D1A">
            <w:pPr>
              <w:jc w:val="left"/>
            </w:pPr>
          </w:p>
          <w:p w14:paraId="5B7FC8F8" w14:textId="77777777" w:rsidR="00373D1A" w:rsidRDefault="00373D1A">
            <w:pPr>
              <w:jc w:val="left"/>
            </w:pPr>
          </w:p>
          <w:p w14:paraId="4FA157CC" w14:textId="77777777" w:rsidR="00373D1A" w:rsidRDefault="00373D1A">
            <w:pPr>
              <w:jc w:val="left"/>
            </w:pPr>
          </w:p>
          <w:p w14:paraId="775CCE79" w14:textId="77777777" w:rsidR="00373D1A" w:rsidRDefault="00373D1A">
            <w:pPr>
              <w:jc w:val="left"/>
            </w:pPr>
          </w:p>
          <w:p w14:paraId="63A397EE" w14:textId="4CD2A359" w:rsidR="00373D1A" w:rsidRPr="00CA4689" w:rsidRDefault="00544353" w:rsidP="00373D1A">
            <w:pPr>
              <w:jc w:val="left"/>
            </w:pPr>
            <w:r>
              <w:t>4</w:t>
            </w:r>
            <w:r w:rsidR="00373D1A">
              <w:t xml:space="preserve">. </w:t>
            </w:r>
            <w:r w:rsidR="00373D1A" w:rsidRPr="00CA4689">
              <w:t xml:space="preserve">Anotācijas 1.3. sadaļā “Vai ir izvērtēti alternatīvie risinājumi?” ietverts </w:t>
            </w:r>
            <w:r w:rsidR="00373D1A">
              <w:t xml:space="preserve">skaidrojums. </w:t>
            </w:r>
          </w:p>
          <w:p w14:paraId="00F21F33" w14:textId="77777777" w:rsidR="00373D1A" w:rsidRDefault="00373D1A">
            <w:pPr>
              <w:jc w:val="left"/>
            </w:pPr>
          </w:p>
          <w:p w14:paraId="56BC2C6B" w14:textId="77777777" w:rsidR="00373D1A" w:rsidRDefault="00373D1A">
            <w:pPr>
              <w:jc w:val="left"/>
            </w:pPr>
          </w:p>
          <w:p w14:paraId="19726907" w14:textId="77777777" w:rsidR="00544353" w:rsidRDefault="00544353">
            <w:pPr>
              <w:jc w:val="left"/>
            </w:pPr>
          </w:p>
          <w:p w14:paraId="42C3440A" w14:textId="77777777" w:rsidR="00544353" w:rsidRDefault="00544353">
            <w:pPr>
              <w:jc w:val="left"/>
            </w:pPr>
          </w:p>
          <w:p w14:paraId="62A7DA43" w14:textId="77777777" w:rsidR="00544353" w:rsidRDefault="00544353">
            <w:pPr>
              <w:jc w:val="left"/>
            </w:pPr>
          </w:p>
          <w:p w14:paraId="643183C1" w14:textId="77777777" w:rsidR="00544353" w:rsidRDefault="00544353">
            <w:pPr>
              <w:jc w:val="left"/>
            </w:pPr>
          </w:p>
          <w:p w14:paraId="25A266BE" w14:textId="77777777" w:rsidR="00544353" w:rsidRDefault="00544353">
            <w:pPr>
              <w:jc w:val="left"/>
            </w:pPr>
          </w:p>
          <w:p w14:paraId="22198A6A" w14:textId="77777777" w:rsidR="00544353" w:rsidRDefault="00544353">
            <w:pPr>
              <w:jc w:val="left"/>
            </w:pPr>
          </w:p>
          <w:p w14:paraId="4CC12C44" w14:textId="77777777" w:rsidR="00544353" w:rsidRDefault="00544353">
            <w:pPr>
              <w:jc w:val="left"/>
            </w:pPr>
          </w:p>
          <w:p w14:paraId="13DBCBE5" w14:textId="77777777" w:rsidR="00544353" w:rsidRDefault="00544353">
            <w:pPr>
              <w:jc w:val="left"/>
            </w:pPr>
          </w:p>
          <w:p w14:paraId="47EB014B" w14:textId="77777777" w:rsidR="00544353" w:rsidRDefault="00544353">
            <w:pPr>
              <w:jc w:val="left"/>
            </w:pPr>
          </w:p>
          <w:p w14:paraId="3B16D1B3" w14:textId="77777777" w:rsidR="00544353" w:rsidRDefault="00544353">
            <w:pPr>
              <w:jc w:val="left"/>
            </w:pPr>
          </w:p>
          <w:p w14:paraId="0A1CD6E4" w14:textId="77777777" w:rsidR="00544353" w:rsidRDefault="00544353">
            <w:pPr>
              <w:jc w:val="left"/>
            </w:pPr>
          </w:p>
          <w:p w14:paraId="54CC2CF9" w14:textId="77777777" w:rsidR="00544353" w:rsidRDefault="00544353">
            <w:pPr>
              <w:jc w:val="left"/>
            </w:pPr>
          </w:p>
          <w:p w14:paraId="1415BAC0" w14:textId="77777777" w:rsidR="00544353" w:rsidRDefault="00544353">
            <w:pPr>
              <w:jc w:val="left"/>
            </w:pPr>
          </w:p>
          <w:p w14:paraId="35E80878" w14:textId="77777777" w:rsidR="00544353" w:rsidRDefault="00544353">
            <w:pPr>
              <w:jc w:val="left"/>
            </w:pPr>
          </w:p>
          <w:p w14:paraId="1F927931" w14:textId="77777777" w:rsidR="00544353" w:rsidRDefault="00544353">
            <w:pPr>
              <w:jc w:val="left"/>
            </w:pPr>
          </w:p>
          <w:p w14:paraId="21AD5A91" w14:textId="77777777" w:rsidR="00544353" w:rsidRDefault="00544353">
            <w:pPr>
              <w:jc w:val="left"/>
            </w:pPr>
          </w:p>
          <w:p w14:paraId="292ADF2A" w14:textId="77777777" w:rsidR="00544353" w:rsidRDefault="00544353">
            <w:pPr>
              <w:jc w:val="left"/>
            </w:pPr>
          </w:p>
          <w:p w14:paraId="2028B747" w14:textId="77777777" w:rsidR="00544353" w:rsidRDefault="00544353">
            <w:pPr>
              <w:jc w:val="left"/>
            </w:pPr>
          </w:p>
          <w:p w14:paraId="43885BFA" w14:textId="77777777" w:rsidR="00544353" w:rsidRDefault="00544353">
            <w:pPr>
              <w:jc w:val="left"/>
            </w:pPr>
          </w:p>
          <w:p w14:paraId="0B0462A3" w14:textId="77777777" w:rsidR="00544353" w:rsidRDefault="00544353">
            <w:pPr>
              <w:jc w:val="left"/>
            </w:pPr>
          </w:p>
          <w:p w14:paraId="7DEC4A6A" w14:textId="77777777" w:rsidR="00544353" w:rsidRDefault="00544353">
            <w:pPr>
              <w:jc w:val="left"/>
            </w:pPr>
          </w:p>
          <w:p w14:paraId="44129A9B" w14:textId="77777777" w:rsidR="00544353" w:rsidRDefault="00544353">
            <w:pPr>
              <w:jc w:val="left"/>
            </w:pPr>
          </w:p>
          <w:p w14:paraId="68D9D5CC" w14:textId="77777777" w:rsidR="00544353" w:rsidRDefault="00544353">
            <w:pPr>
              <w:jc w:val="left"/>
            </w:pPr>
          </w:p>
          <w:p w14:paraId="07EBF351" w14:textId="7C9135B7" w:rsidR="00544353" w:rsidRPr="00CA4689" w:rsidRDefault="00EC2A49" w:rsidP="00544353">
            <w:pPr>
              <w:jc w:val="left"/>
            </w:pPr>
            <w:r>
              <w:t>6</w:t>
            </w:r>
            <w:r w:rsidR="00544353">
              <w:t xml:space="preserve">. </w:t>
            </w:r>
            <w:r w:rsidR="00544353" w:rsidRPr="00CA4689">
              <w:t xml:space="preserve">Anotācijas 1.3. sadaļā “Vai ir izvērtēti alternatīvie risinājumi?” ietverts </w:t>
            </w:r>
            <w:r w:rsidR="00544353">
              <w:t xml:space="preserve">skaidrojums. </w:t>
            </w:r>
          </w:p>
          <w:p w14:paraId="6C119149" w14:textId="1D28DB20" w:rsidR="00544353" w:rsidRDefault="00544353">
            <w:pPr>
              <w:jc w:val="left"/>
            </w:pPr>
          </w:p>
        </w:tc>
      </w:tr>
      <w:tr w:rsidR="00FC408B" w14:paraId="6C119150" w14:textId="77777777">
        <w:tc>
          <w:tcPr>
            <w:tcW w:w="750" w:type="dxa"/>
            <w:shd w:val="clear" w:color="auto" w:fill="FFFFFF"/>
            <w:noWrap/>
            <w:tcMar>
              <w:top w:w="75" w:type="dxa"/>
              <w:left w:w="75" w:type="dxa"/>
              <w:bottom w:w="75" w:type="dxa"/>
              <w:right w:w="75" w:type="dxa"/>
            </w:tcMar>
            <w:vAlign w:val="center"/>
          </w:tcPr>
          <w:p w14:paraId="6C11914B" w14:textId="77777777" w:rsidR="00FC408B" w:rsidRDefault="00000000">
            <w:pPr>
              <w:jc w:val="center"/>
            </w:pPr>
            <w:r>
              <w:lastRenderedPageBreak/>
              <w:t>2.</w:t>
            </w:r>
          </w:p>
        </w:tc>
        <w:tc>
          <w:tcPr>
            <w:tcW w:w="4055" w:type="dxa"/>
            <w:shd w:val="clear" w:color="auto" w:fill="FFFFFF"/>
            <w:noWrap/>
            <w:tcMar>
              <w:top w:w="75" w:type="dxa"/>
              <w:left w:w="75" w:type="dxa"/>
              <w:bottom w:w="75" w:type="dxa"/>
              <w:right w:w="75" w:type="dxa"/>
            </w:tcMar>
            <w:vAlign w:val="center"/>
          </w:tcPr>
          <w:p w14:paraId="6C11914C" w14:textId="77777777" w:rsidR="00FC408B" w:rsidRDefault="00000000">
            <w:pPr>
              <w:jc w:val="left"/>
            </w:pPr>
            <w:r>
              <w:t>Fiziska persona</w:t>
            </w:r>
          </w:p>
        </w:tc>
        <w:tc>
          <w:tcPr>
            <w:tcW w:w="4056" w:type="dxa"/>
            <w:shd w:val="clear" w:color="auto" w:fill="FFFFFF"/>
            <w:noWrap/>
            <w:tcMar>
              <w:top w:w="75" w:type="dxa"/>
              <w:left w:w="75" w:type="dxa"/>
              <w:bottom w:w="75" w:type="dxa"/>
              <w:right w:w="75" w:type="dxa"/>
            </w:tcMar>
            <w:vAlign w:val="center"/>
          </w:tcPr>
          <w:p w14:paraId="6C11914D" w14:textId="0FAC5212" w:rsidR="00FC408B" w:rsidRDefault="00000000">
            <w:pPr>
              <w:jc w:val="left"/>
            </w:pPr>
            <w:r>
              <w:t>Par likumprojekta 6. un 8. punktu (18.¹⁵ panta pirmā un ceturtā daļa, pārejas noteikumu 15. punkts).</w:t>
            </w:r>
            <w:r w:rsidR="00587F3C">
              <w:t xml:space="preserve"> </w:t>
            </w:r>
            <w:r>
              <w:t xml:space="preserve">Atbalstu līguma termiņa pagarināšanu līdz 10 gadiem un 18.¹⁴ panta trešo daļu par depozīta sistēmas darbības nepārtrauktību. Lūdzu precizēt līguma pagarināšanas nosacījumus, jo pagarinājums bez jaunas atlases ļautu vienam operatoram darboties no 2029. līdz pat 2044. gadam.1. Atbilstība Regulai (ES) 2025/40. Regulas 50. panta 1. punkts nosaka, ka līdz 2029. gada 1. janvārim atsevišķi jāsavāc vismaz 90 % vienreizlietojamo plastmasas dzērienu pudeļu un metāla dzērienu iepakojuma. Saskaņā ar 50. panta 11. punktu, ja esoša depozīta sistēma šo mērķi nesasniedz, tai vēlākais līdz 2035. gada 1. janvārim jāatbilst X pielikuma minimālajām prasībām, tostarp, ka operators ir bezpeļņas un neatkarīga juridiska persona (f </w:t>
            </w:r>
            <w:r>
              <w:lastRenderedPageBreak/>
              <w:t xml:space="preserve">apakšpunkts) un maksas ir caurskatāmas (o apakšpunkts). Pēc operatora publicētajiem 2025. gada datiem alumīnija iepakojumam savākti ap 78 % (1951 t no 2485 t), plastmasai – ap 90 %. Tātad 2035. gada termiņš var iekrist nākamā līguma darbības laikā. Anotācijas 5. sadaļā norādīts, ka projekts starptautiskās saistības neskar; lūdzu izvērtēt 18.¹² panta 7. punkta un pagarināšanas nosacījumu atbilstību regulas 50. pantam un X pielikumam.2. Pagarināšanas kritēriji. 18.¹⁵ panta ceturtā daļa atsaucas uz 18.¹² pantu, kas prasa savākšanu "atbilstoši normatīvajos aktos noteiktajiem apjomiem", bet MK noteikumu Nr. 519 3. pielikumā alumīnijam 2029. gadā noteikti 57 % – krietni zem regulas 90 %. Ierosinu pagarinājumu atļaut tikai tad, ja sasniegti regulas 50. panta 1. punkta mērķi, un pirms lēmuma saņemt Sabiedrisko pakalpojumu regulēšanas komisijas atzinumu </w:t>
            </w:r>
            <w:r>
              <w:lastRenderedPageBreak/>
              <w:t xml:space="preserve">par dalības maksas pamatotību un izmaksu efektivitāti. Komisija saskaņā ar 18.⁷ pantu nosaka dalības maksas metodiku, taču anotācijas 6.1. punktā nav minēta starp iesaistītajām institūcijām.3. Caurskatāmība. Lūdzu noteikt, ka Valsts vides dienesta </w:t>
            </w:r>
            <w:proofErr w:type="spellStart"/>
            <w:r>
              <w:t>izvērtējumu</w:t>
            </w:r>
            <w:proofErr w:type="spellEnd"/>
            <w:r>
              <w:t xml:space="preserve"> un lēmumu par pagarinājumu publicē. Papildu slogu tas neradītu, jo operatora finanšu dati un dalībnieku struktūra jau ir publiski VID un Uzņēmumu reģistra atvērtajos datos (apkopoti, piemēram, https://saraksts.lv/44103146177 – apgrozījums 2025. gadā 25,6 milj. EUR, pašu kapitāls 6,5 milj. EUR, astoņi juridisko personu dalībnieki).</w:t>
            </w:r>
            <w:r w:rsidR="00AD3289">
              <w:t xml:space="preserve"> </w:t>
            </w:r>
            <w:r>
              <w:t xml:space="preserve">4. Termiņi. Pagarinājumu var panākt "ne vēlāk kā 18 mēnešus" pirms termiņa beigām, un tieši 18 mēnešus pirms beigām jāpublicē paziņojums par jauna operatora atlasi (18.¹⁶ panta trešā daļa). Ierosinu lēmumu par pagarinājumu pieņemt ne vēlāk kā </w:t>
            </w:r>
            <w:r>
              <w:lastRenderedPageBreak/>
              <w:t>24 mēnešus pirms termiņa beigām.</w:t>
            </w:r>
            <w:r w:rsidR="00436E97">
              <w:t xml:space="preserve"> </w:t>
            </w:r>
            <w:r>
              <w:t>5. Juridiskās tehnikas precizējumi:– pārejas noteikumu 15. punktā minēts "8.¹³ pants", kāda likumā nav (pēc satura – 18.¹³ un 18.¹⁵ pants);– 18.¹⁵ panta ceturtajā daļā "depozīta iepakojuma operators" aizstāt ar "depozīta sistēmas operators" un "šī likuma" ar "šā likuma";– 18.¹² panta 7. punktā precizēt, vai "vismaz 51 % apmērā" attiecas uz dalībnieku skaitu vai kapitāla daļām;– noteikt, kas uzskatāms par "būtisku pārkāpumu".</w:t>
            </w:r>
          </w:p>
        </w:tc>
        <w:tc>
          <w:tcPr>
            <w:tcW w:w="1650" w:type="dxa"/>
            <w:shd w:val="clear" w:color="auto" w:fill="FFFFFF"/>
            <w:noWrap/>
            <w:tcMar>
              <w:top w:w="75" w:type="dxa"/>
              <w:left w:w="75" w:type="dxa"/>
              <w:bottom w:w="75" w:type="dxa"/>
              <w:right w:w="75" w:type="dxa"/>
            </w:tcMar>
            <w:vAlign w:val="center"/>
          </w:tcPr>
          <w:p w14:paraId="6B1D45D8" w14:textId="40C14207" w:rsidR="00D952C4" w:rsidRPr="00876E94" w:rsidRDefault="00D952C4" w:rsidP="00D952C4">
            <w:pPr>
              <w:jc w:val="left"/>
            </w:pPr>
            <w:r w:rsidRPr="00876E94">
              <w:lastRenderedPageBreak/>
              <w:t xml:space="preserve">Ņemts vērā </w:t>
            </w:r>
            <w:r w:rsidR="00B21460" w:rsidRPr="00876E94">
              <w:t>daļēji</w:t>
            </w:r>
          </w:p>
          <w:p w14:paraId="6C11914E" w14:textId="77777777" w:rsidR="00FC408B" w:rsidRDefault="00FC408B">
            <w:pPr>
              <w:jc w:val="left"/>
            </w:pPr>
          </w:p>
        </w:tc>
        <w:tc>
          <w:tcPr>
            <w:tcW w:w="4056" w:type="dxa"/>
            <w:shd w:val="clear" w:color="auto" w:fill="FFFFFF"/>
            <w:noWrap/>
            <w:tcMar>
              <w:top w:w="75" w:type="dxa"/>
              <w:left w:w="75" w:type="dxa"/>
              <w:bottom w:w="75" w:type="dxa"/>
              <w:right w:w="75" w:type="dxa"/>
            </w:tcMar>
            <w:vAlign w:val="center"/>
          </w:tcPr>
          <w:p w14:paraId="0A7F9798" w14:textId="25B87D66" w:rsidR="00355D2D" w:rsidRDefault="00355D2D" w:rsidP="00DF1A06">
            <w:pPr>
              <w:jc w:val="left"/>
            </w:pPr>
            <w:r>
              <w:t xml:space="preserve">1. </w:t>
            </w:r>
            <w:r w:rsidRPr="00355D2D">
              <w:t xml:space="preserve">Ar likumprojektu paredzēts, ka līguma termiņa pagarināšanu varēs piešķirt tikai vienu reizi. </w:t>
            </w:r>
            <w:r w:rsidR="003E0AE2">
              <w:t>L</w:t>
            </w:r>
            <w:r w:rsidRPr="00355D2D">
              <w:t xml:space="preserve">īgumu atkārtoti </w:t>
            </w:r>
            <w:r w:rsidR="0077331D">
              <w:t xml:space="preserve">pagarināt </w:t>
            </w:r>
            <w:r w:rsidRPr="00355D2D">
              <w:t>nebūs iespējams. Detalizēta līguma pagarināšanas kārtība un nosacījumi tiks noteikti noslēgtajā līgumā</w:t>
            </w:r>
            <w:r w:rsidR="00C4542E">
              <w:t xml:space="preserve"> (skatīt likumprojekta anotācijas 1.3. sadaļā)</w:t>
            </w:r>
            <w:r w:rsidRPr="00355D2D">
              <w:t>.</w:t>
            </w:r>
          </w:p>
          <w:p w14:paraId="6758994C" w14:textId="77777777" w:rsidR="00DF1A06" w:rsidRPr="00217037" w:rsidRDefault="00DD4A8F" w:rsidP="00DF1A06">
            <w:r>
              <w:t xml:space="preserve">2. </w:t>
            </w:r>
            <w:r w:rsidR="00DF1A06" w:rsidRPr="00217037">
              <w:t xml:space="preserve">Ar šo likumprojektu ir saistīts paralēli virzītais likumprojekts </w:t>
            </w:r>
            <w:r w:rsidR="00DF1A06" w:rsidRPr="00DF1A06">
              <w:t>“Grozījumi Iepakojuma likumā” (25-TA-1310)</w:t>
            </w:r>
            <w:r w:rsidR="00DF1A06" w:rsidRPr="00217037">
              <w:t>, kura mērķis ir nodrošināt Regulas (ES) 2025/40 prasību īstenošanu.</w:t>
            </w:r>
          </w:p>
          <w:p w14:paraId="4CFDE914" w14:textId="1EAEBFDF" w:rsidR="00DF1A06" w:rsidRDefault="00DF1A06" w:rsidP="00DF1A06">
            <w:r w:rsidRPr="00217037">
              <w:t xml:space="preserve">Saistītā likumprojekta anotācijas 4.1. sadaļā </w:t>
            </w:r>
            <w:r w:rsidRPr="00DF1A06">
              <w:t>“Saistītie tiesību aktu projekti”</w:t>
            </w:r>
            <w:r w:rsidRPr="00217037">
              <w:t xml:space="preserve"> norādīts, ka Regulas (ES) 2025/40 prasību izpildei nepieciešams grozīt Ministru kabineta 2020. gada 11. augusta noteikumus Nr. 519 </w:t>
            </w:r>
            <w:r w:rsidRPr="00DF1A06">
              <w:t>“Depozīta sistēmas darbības noteikumi”</w:t>
            </w:r>
            <w:r w:rsidRPr="00217037">
              <w:t xml:space="preserve">. Plānots noteikumu 3. pielikumā attiecīgajiem depozīta iepakojuma veidiem palielināt 2029. gadā </w:t>
            </w:r>
            <w:r w:rsidRPr="00217037">
              <w:lastRenderedPageBreak/>
              <w:t>sasniedzamo pieņemšanas īpatsvaru līdz 90</w:t>
            </w:r>
            <w:r w:rsidR="00CF38E2">
              <w:t xml:space="preserve">% </w:t>
            </w:r>
            <w:r w:rsidRPr="00217037">
              <w:t xml:space="preserve">un noteikt obligātos iepakojuma </w:t>
            </w:r>
            <w:proofErr w:type="spellStart"/>
            <w:r w:rsidRPr="00217037">
              <w:t>atkalizmantošanas</w:t>
            </w:r>
            <w:proofErr w:type="spellEnd"/>
            <w:r w:rsidRPr="00217037">
              <w:t xml:space="preserve"> </w:t>
            </w:r>
            <w:proofErr w:type="spellStart"/>
            <w:r w:rsidRPr="00217037">
              <w:t>mērķrādītājus</w:t>
            </w:r>
            <w:proofErr w:type="spellEnd"/>
            <w:r w:rsidRPr="00217037">
              <w:t>, kas sasniedzami līdz 2030. gadam.</w:t>
            </w:r>
          </w:p>
          <w:p w14:paraId="7A058403" w14:textId="77777777" w:rsidR="00B90AB9" w:rsidRPr="00B90AB9" w:rsidRDefault="008B0F5E" w:rsidP="00B90AB9">
            <w:r>
              <w:t xml:space="preserve">3. </w:t>
            </w:r>
            <w:r w:rsidR="00B90AB9" w:rsidRPr="00B90AB9">
              <w:t>Informācija par depozīta sistēmas darbību, tostarp Valsts vides dienesta un depozīta sistēmas operatora noslēgtais līgums, ir publicēta Valsts vides dienesta tīmekļvietnē: https://www.vvd.gov.lv/lv/depozita-sistema.</w:t>
            </w:r>
          </w:p>
          <w:p w14:paraId="5B6564DF" w14:textId="150AD02D" w:rsidR="008B0F5E" w:rsidRPr="00217037" w:rsidRDefault="008B0F5E" w:rsidP="00DF1A06"/>
          <w:p w14:paraId="11F76A74" w14:textId="43E37065" w:rsidR="00DD4A8F" w:rsidRPr="00355D2D" w:rsidRDefault="00DD4A8F" w:rsidP="00DF1A06">
            <w:pPr>
              <w:jc w:val="left"/>
            </w:pPr>
          </w:p>
          <w:p w14:paraId="6C11914F" w14:textId="5BE74775" w:rsidR="00FC408B" w:rsidRDefault="00FC408B" w:rsidP="00DF1A06">
            <w:pPr>
              <w:jc w:val="left"/>
            </w:pPr>
          </w:p>
        </w:tc>
      </w:tr>
    </w:tbl>
    <w:p w14:paraId="6C119151" w14:textId="77777777" w:rsidR="00FC408B" w:rsidRDefault="00FC408B"/>
    <w:tbl>
      <w:tblPr>
        <w:tblStyle w:val="a"/>
        <w:tblW w:w="14567" w:type="dxa"/>
        <w:tblLayout w:type="fixed"/>
        <w:tblLook w:val="0600" w:firstRow="0" w:lastRow="0" w:firstColumn="0" w:lastColumn="0" w:noHBand="1" w:noVBand="1"/>
      </w:tblPr>
      <w:tblGrid>
        <w:gridCol w:w="4855"/>
        <w:gridCol w:w="4856"/>
        <w:gridCol w:w="4856"/>
      </w:tblGrid>
      <w:tr w:rsidR="00FC408B" w14:paraId="6C119155" w14:textId="77777777">
        <w:tc>
          <w:tcPr>
            <w:tcW w:w="4855" w:type="dxa"/>
            <w:shd w:val="clear" w:color="auto" w:fill="FFFFFF"/>
            <w:noWrap/>
            <w:tcMar>
              <w:top w:w="75" w:type="dxa"/>
              <w:left w:w="75" w:type="dxa"/>
              <w:bottom w:w="75" w:type="dxa"/>
              <w:right w:w="75" w:type="dxa"/>
            </w:tcMar>
            <w:vAlign w:val="center"/>
          </w:tcPr>
          <w:p w14:paraId="6C119152" w14:textId="77777777" w:rsidR="00FC408B"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6C119153" w14:textId="77777777" w:rsidR="00FC408B" w:rsidRDefault="00FC408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C119154" w14:textId="77777777" w:rsidR="00FC408B" w:rsidRDefault="00FC408B"/>
        </w:tc>
      </w:tr>
      <w:tr w:rsidR="00FC408B" w14:paraId="6C119159" w14:textId="77777777">
        <w:tc>
          <w:tcPr>
            <w:tcW w:w="4855" w:type="dxa"/>
            <w:shd w:val="clear" w:color="auto" w:fill="FFFFFF"/>
            <w:noWrap/>
            <w:tcMar>
              <w:top w:w="75" w:type="dxa"/>
              <w:left w:w="75" w:type="dxa"/>
              <w:bottom w:w="75" w:type="dxa"/>
              <w:right w:w="75" w:type="dxa"/>
            </w:tcMar>
            <w:vAlign w:val="center"/>
          </w:tcPr>
          <w:p w14:paraId="6C119156" w14:textId="77777777" w:rsidR="00FC408B" w:rsidRDefault="00FC408B"/>
        </w:tc>
        <w:tc>
          <w:tcPr>
            <w:tcW w:w="4856" w:type="dxa"/>
            <w:shd w:val="clear" w:color="auto" w:fill="FFFFFF"/>
            <w:noWrap/>
            <w:tcMar>
              <w:top w:w="75" w:type="dxa"/>
              <w:left w:w="75" w:type="dxa"/>
              <w:bottom w:w="75" w:type="dxa"/>
              <w:right w:w="75" w:type="dxa"/>
            </w:tcMar>
            <w:vAlign w:val="center"/>
          </w:tcPr>
          <w:p w14:paraId="6C119157" w14:textId="77777777" w:rsidR="00FC408B"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6C119158" w14:textId="77777777" w:rsidR="00FC408B" w:rsidRDefault="00FC408B"/>
        </w:tc>
      </w:tr>
      <w:tr w:rsidR="00FC408B" w14:paraId="6C11915D" w14:textId="77777777">
        <w:tc>
          <w:tcPr>
            <w:tcW w:w="4855" w:type="dxa"/>
            <w:shd w:val="clear" w:color="auto" w:fill="FFFFFF"/>
            <w:noWrap/>
            <w:tcMar>
              <w:top w:w="75" w:type="dxa"/>
              <w:left w:w="75" w:type="dxa"/>
              <w:bottom w:w="75" w:type="dxa"/>
              <w:right w:w="75" w:type="dxa"/>
            </w:tcMar>
            <w:vAlign w:val="center"/>
          </w:tcPr>
          <w:p w14:paraId="6C11915A" w14:textId="77777777" w:rsidR="00FC408B"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6C11915B" w14:textId="77777777" w:rsidR="00FC408B" w:rsidRDefault="00FC408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C11915C" w14:textId="77777777" w:rsidR="00FC408B" w:rsidRDefault="00FC408B"/>
        </w:tc>
      </w:tr>
      <w:tr w:rsidR="00FC408B" w14:paraId="6C119161" w14:textId="77777777">
        <w:tc>
          <w:tcPr>
            <w:tcW w:w="4855" w:type="dxa"/>
            <w:shd w:val="clear" w:color="auto" w:fill="FFFFFF"/>
            <w:noWrap/>
            <w:tcMar>
              <w:top w:w="75" w:type="dxa"/>
              <w:left w:w="75" w:type="dxa"/>
              <w:bottom w:w="75" w:type="dxa"/>
              <w:right w:w="75" w:type="dxa"/>
            </w:tcMar>
            <w:vAlign w:val="center"/>
          </w:tcPr>
          <w:p w14:paraId="6C11915E" w14:textId="77777777" w:rsidR="00FC408B" w:rsidRDefault="00FC408B"/>
        </w:tc>
        <w:tc>
          <w:tcPr>
            <w:tcW w:w="4856" w:type="dxa"/>
            <w:shd w:val="clear" w:color="auto" w:fill="FFFFFF"/>
            <w:noWrap/>
            <w:tcMar>
              <w:top w:w="75" w:type="dxa"/>
              <w:left w:w="75" w:type="dxa"/>
              <w:bottom w:w="75" w:type="dxa"/>
              <w:right w:w="75" w:type="dxa"/>
            </w:tcMar>
            <w:vAlign w:val="center"/>
          </w:tcPr>
          <w:p w14:paraId="6C11915F" w14:textId="77777777" w:rsidR="00FC408B"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6C119160" w14:textId="77777777" w:rsidR="00FC408B" w:rsidRDefault="00FC408B"/>
        </w:tc>
      </w:tr>
    </w:tbl>
    <w:p w14:paraId="6C119162" w14:textId="77777777" w:rsidR="00FC408B" w:rsidRDefault="00FC408B"/>
    <w:p w14:paraId="6C119163" w14:textId="77777777" w:rsidR="00FC408B" w:rsidRDefault="00000000">
      <w:r>
        <w:t>Piezīmes.</w:t>
      </w:r>
    </w:p>
    <w:p w14:paraId="6C119164" w14:textId="77777777" w:rsidR="00FC408B" w:rsidRDefault="00000000">
      <w:r>
        <w:t>* Iesniedzējs (fiziskai personai – vārds, uzvārds, juridiskai personai – nosaukums) var tikt publiskots, ja viņš tam ir piekritis. Ja attiecināms, iesniedzējs norāda interešu pārstāvja reģistrācijas numuru.</w:t>
      </w:r>
    </w:p>
    <w:p w14:paraId="6C119165" w14:textId="77777777" w:rsidR="00FC408B" w:rsidRDefault="00000000">
      <w:r>
        <w:lastRenderedPageBreak/>
        <w:t>** Dokumenta rekvizītus "datums" un "paraksts" neaizpilda, ja elektroniskais dokuments ir sagatavots atbilstoši normatīvajiem aktiem par elektronisko dokumentu noformēšanu.</w:t>
      </w:r>
    </w:p>
    <w:sectPr w:rsidR="00FC408B">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2FC49" w14:textId="77777777" w:rsidR="00581211" w:rsidRDefault="00581211">
      <w:r>
        <w:separator/>
      </w:r>
    </w:p>
  </w:endnote>
  <w:endnote w:type="continuationSeparator" w:id="0">
    <w:p w14:paraId="4D7D6E5C" w14:textId="77777777" w:rsidR="00581211" w:rsidRDefault="0058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9167" w14:textId="07D77976" w:rsidR="00FC408B" w:rsidRDefault="00000000">
    <w:pPr>
      <w:jc w:val="right"/>
    </w:pPr>
    <w:r>
      <w:rPr>
        <w:sz w:val="24"/>
        <w:szCs w:val="24"/>
      </w:rPr>
      <w:fldChar w:fldCharType="begin"/>
    </w:r>
    <w:r>
      <w:rPr>
        <w:sz w:val="24"/>
        <w:szCs w:val="24"/>
      </w:rPr>
      <w:instrText>PAGE</w:instrText>
    </w:r>
    <w:r>
      <w:rPr>
        <w:sz w:val="24"/>
        <w:szCs w:val="24"/>
      </w:rPr>
      <w:fldChar w:fldCharType="separate"/>
    </w:r>
    <w:r w:rsidR="0030309C">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9174" w14:textId="77777777" w:rsidR="00571A1F"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56C35" w14:textId="77777777" w:rsidR="00581211" w:rsidRDefault="00581211">
      <w:r>
        <w:separator/>
      </w:r>
    </w:p>
  </w:footnote>
  <w:footnote w:type="continuationSeparator" w:id="0">
    <w:p w14:paraId="474EF88D" w14:textId="77777777" w:rsidR="00581211" w:rsidRDefault="0058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9166" w14:textId="77777777" w:rsidR="00FC408B" w:rsidRDefault="00000000">
    <w:pPr>
      <w:pStyle w:val="Header"/>
      <w:contextualSpacing w:val="0"/>
    </w:pPr>
    <w:r>
      <w:t>Viedokļu pārskats 26-TA-940</w:t>
    </w:r>
    <w:r>
      <w:br/>
      <w:t>Izdrukāts 29.09.2026. 11.41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9168" w14:textId="77777777" w:rsidR="00FC408B" w:rsidRDefault="00000000">
    <w:pPr>
      <w:pStyle w:val="Header"/>
      <w:contextualSpacing w:val="0"/>
    </w:pPr>
    <w:r>
      <w:t>Viedokļu pārskats 26-TA-940</w:t>
    </w:r>
    <w:r>
      <w:br/>
      <w:t>Izdrukāts 29.09.2026. 11.41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81A34"/>
    <w:multiLevelType w:val="hybridMultilevel"/>
    <w:tmpl w:val="D9EA66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92995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FC408B"/>
    <w:rsid w:val="00081DD8"/>
    <w:rsid w:val="0030309C"/>
    <w:rsid w:val="00331FDE"/>
    <w:rsid w:val="00355D2D"/>
    <w:rsid w:val="00373D1A"/>
    <w:rsid w:val="00376A6E"/>
    <w:rsid w:val="003E0AE2"/>
    <w:rsid w:val="00435D97"/>
    <w:rsid w:val="00436E97"/>
    <w:rsid w:val="004831F0"/>
    <w:rsid w:val="004A6DFC"/>
    <w:rsid w:val="004C53A1"/>
    <w:rsid w:val="005026D6"/>
    <w:rsid w:val="00503B5E"/>
    <w:rsid w:val="0051217F"/>
    <w:rsid w:val="00544353"/>
    <w:rsid w:val="00571A1F"/>
    <w:rsid w:val="00581211"/>
    <w:rsid w:val="00587F3C"/>
    <w:rsid w:val="00630098"/>
    <w:rsid w:val="0077331D"/>
    <w:rsid w:val="00823C4E"/>
    <w:rsid w:val="00876E94"/>
    <w:rsid w:val="008B0F5E"/>
    <w:rsid w:val="008B66F9"/>
    <w:rsid w:val="009A036E"/>
    <w:rsid w:val="009D7B25"/>
    <w:rsid w:val="00A413CB"/>
    <w:rsid w:val="00AD3289"/>
    <w:rsid w:val="00B21460"/>
    <w:rsid w:val="00B90AB9"/>
    <w:rsid w:val="00BB21C7"/>
    <w:rsid w:val="00C4542E"/>
    <w:rsid w:val="00C472A3"/>
    <w:rsid w:val="00CA4689"/>
    <w:rsid w:val="00CF38E2"/>
    <w:rsid w:val="00D952C4"/>
    <w:rsid w:val="00DD3AA7"/>
    <w:rsid w:val="00DD4A8F"/>
    <w:rsid w:val="00DE0946"/>
    <w:rsid w:val="00DF1A06"/>
    <w:rsid w:val="00E51ADD"/>
    <w:rsid w:val="00EC2A49"/>
    <w:rsid w:val="00F21875"/>
    <w:rsid w:val="00FC40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913E"/>
  <w15:docId w15:val="{F5D62778-1A5F-4F07-B6C5-F976EDF89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2C4"/>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3030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93</TotalTime>
  <Pages>10</Pages>
  <Words>6166</Words>
  <Characters>3515</Characters>
  <Application>Microsoft Office Word</Application>
  <DocSecurity>0</DocSecurity>
  <Lines>29</Lines>
  <Paragraphs>19</Paragraphs>
  <ScaleCrop>false</ScaleCrop>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viedoklu_parskats_26-TA-940.docx</dc:title>
  <cp:lastModifiedBy>Tatjana Alekse</cp:lastModifiedBy>
  <cp:revision>50</cp:revision>
  <dcterms:created xsi:type="dcterms:W3CDTF">2026-10-05T13:38:00Z</dcterms:created>
  <dcterms:modified xsi:type="dcterms:W3CDTF">2026-10-06T11:44:00Z</dcterms:modified>
</cp:coreProperties>
</file>