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A9F07" w14:textId="77777777" w:rsidR="00852119" w:rsidRDefault="00000000">
      <w:pPr>
        <w:shd w:val="clear" w:color="auto" w:fill="FFFFFF"/>
        <w:spacing w:after="0" w:line="240" w:lineRule="auto"/>
        <w:jc w:val="right"/>
      </w:pPr>
      <w:r>
        <w:fldChar w:fldCharType="begin"/>
      </w:r>
      <w:r>
        <w:instrText xml:space="preserve"> HYPERLINK  "https://likumi.lv/wwwraksti/2022/101/BILDES/MK_NOT_617/41D8CD98F00B_PIEL_1.DOCX" </w:instrText>
      </w:r>
      <w:r>
        <w:fldChar w:fldCharType="separate"/>
      </w:r>
      <w:r>
        <w:rPr>
          <w:rFonts w:ascii="Arial" w:eastAsia="Times New Roman" w:hAnsi="Arial" w:cs="Arial"/>
          <w:color w:val="16497B"/>
          <w:sz w:val="20"/>
          <w:szCs w:val="20"/>
          <w:u w:val="single"/>
          <w:lang w:eastAsia="lv-LV"/>
        </w:rPr>
        <w:t>Pielikums</w:t>
      </w:r>
      <w:r>
        <w:rPr>
          <w:rFonts w:ascii="Arial" w:eastAsia="Times New Roman" w:hAnsi="Arial" w:cs="Arial"/>
          <w:color w:val="16497B"/>
          <w:sz w:val="20"/>
          <w:szCs w:val="20"/>
          <w:u w:val="single"/>
          <w:lang w:eastAsia="lv-LV"/>
        </w:rPr>
        <w:fldChar w:fldCharType="end"/>
      </w:r>
      <w:r>
        <w:rPr>
          <w:rFonts w:ascii="Arial" w:eastAsia="Times New Roman" w:hAnsi="Arial" w:cs="Arial"/>
          <w:color w:val="414142"/>
          <w:sz w:val="20"/>
          <w:szCs w:val="20"/>
          <w:lang w:eastAsia="lv-LV"/>
        </w:rPr>
        <w:br/>
        <w:t>Ministru kabineta</w:t>
      </w:r>
      <w:r>
        <w:rPr>
          <w:rFonts w:ascii="Arial" w:eastAsia="Times New Roman" w:hAnsi="Arial" w:cs="Arial"/>
          <w:color w:val="414142"/>
          <w:sz w:val="20"/>
          <w:szCs w:val="20"/>
          <w:lang w:eastAsia="lv-LV"/>
        </w:rPr>
        <w:br/>
        <w:t>2021. gada 7. septembra</w:t>
      </w:r>
      <w:r>
        <w:rPr>
          <w:rFonts w:ascii="Arial" w:eastAsia="Times New Roman" w:hAnsi="Arial" w:cs="Arial"/>
          <w:color w:val="414142"/>
          <w:sz w:val="20"/>
          <w:szCs w:val="20"/>
          <w:lang w:eastAsia="lv-LV"/>
        </w:rPr>
        <w:br/>
        <w:t>noteikumiem Nr. 617</w:t>
      </w:r>
      <w:bookmarkStart w:id="0" w:name="piel-1089890"/>
      <w:bookmarkEnd w:id="0"/>
    </w:p>
    <w:p w14:paraId="51E3B6A5" w14:textId="77777777" w:rsidR="00852119" w:rsidRDefault="00852119">
      <w:pPr>
        <w:shd w:val="clear" w:color="auto" w:fill="FFFFFF"/>
        <w:spacing w:after="0" w:line="240" w:lineRule="auto"/>
        <w:jc w:val="center"/>
        <w:rPr>
          <w:rFonts w:ascii="Arial" w:eastAsia="Times New Roman" w:hAnsi="Arial" w:cs="Arial"/>
          <w:b/>
          <w:bCs/>
          <w:color w:val="414142"/>
          <w:sz w:val="27"/>
          <w:szCs w:val="27"/>
          <w:lang w:eastAsia="lv-LV"/>
        </w:rPr>
      </w:pPr>
      <w:bookmarkStart w:id="1" w:name="1089892"/>
      <w:bookmarkStart w:id="2" w:name="n-1089892"/>
      <w:bookmarkEnd w:id="1"/>
      <w:bookmarkEnd w:id="2"/>
    </w:p>
    <w:p w14:paraId="27E2AF62" w14:textId="77777777" w:rsidR="00852119" w:rsidRDefault="00000000">
      <w:pPr>
        <w:shd w:val="clear" w:color="auto" w:fill="FFFFFF"/>
        <w:spacing w:after="0" w:line="240" w:lineRule="auto"/>
        <w:jc w:val="center"/>
        <w:rPr>
          <w:rFonts w:ascii="Arial" w:eastAsia="Times New Roman" w:hAnsi="Arial" w:cs="Arial"/>
          <w:b/>
          <w:bCs/>
          <w:color w:val="414142"/>
          <w:sz w:val="27"/>
          <w:szCs w:val="27"/>
          <w:lang w:eastAsia="lv-LV"/>
        </w:rPr>
      </w:pPr>
      <w:r>
        <w:rPr>
          <w:rFonts w:ascii="Arial" w:eastAsia="Times New Roman" w:hAnsi="Arial" w:cs="Arial"/>
          <w:b/>
          <w:bCs/>
          <w:color w:val="414142"/>
          <w:sz w:val="27"/>
          <w:szCs w:val="27"/>
          <w:lang w:eastAsia="lv-LV"/>
        </w:rPr>
        <w:t>Profesionālās darbības reglamentētajā profesijā uzsākšanas vai veikšanas prasību samērīguma novērtējums</w:t>
      </w:r>
    </w:p>
    <w:tbl>
      <w:tblPr>
        <w:tblW w:w="5000" w:type="pct"/>
        <w:tblCellMar>
          <w:left w:w="10" w:type="dxa"/>
          <w:right w:w="10" w:type="dxa"/>
        </w:tblCellMar>
        <w:tblLook w:val="0000" w:firstRow="0" w:lastRow="0" w:firstColumn="0" w:lastColumn="0" w:noHBand="0" w:noVBand="0"/>
      </w:tblPr>
      <w:tblGrid>
        <w:gridCol w:w="497"/>
        <w:gridCol w:w="4062"/>
        <w:gridCol w:w="3731"/>
      </w:tblGrid>
      <w:tr w:rsidR="00852119" w14:paraId="6AE78FA4" w14:textId="77777777">
        <w:tblPrEx>
          <w:tblCellMar>
            <w:top w:w="0" w:type="dxa"/>
            <w:bottom w:w="0" w:type="dxa"/>
          </w:tblCellMar>
        </w:tblPrEx>
        <w:tc>
          <w:tcPr>
            <w:tcW w:w="49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E6F1B78"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w:t>
            </w:r>
          </w:p>
        </w:tc>
        <w:tc>
          <w:tcPr>
            <w:tcW w:w="40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77D8E67"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Prasības profesijas reglamentācijai ir izvirzītas, lai nodrošinātu šādu sabiedrības interešu aizsardzību</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6CCEE05" w14:textId="77777777" w:rsidR="00852119" w:rsidRDefault="00000000">
            <w:pPr>
              <w:spacing w:before="100" w:after="0" w:line="293" w:lineRule="atLeast"/>
              <w:jc w:val="center"/>
              <w:rPr>
                <w:rFonts w:ascii="Times New Roman" w:eastAsia="Times New Roman" w:hAnsi="Times New Roman"/>
                <w:color w:val="414142"/>
                <w:sz w:val="20"/>
                <w:szCs w:val="20"/>
                <w:u w:val="single"/>
                <w:lang w:eastAsia="lv-LV"/>
              </w:rPr>
            </w:pPr>
            <w:r>
              <w:rPr>
                <w:rFonts w:ascii="Times New Roman" w:eastAsia="Times New Roman" w:hAnsi="Times New Roman"/>
                <w:color w:val="414142"/>
                <w:sz w:val="20"/>
                <w:szCs w:val="20"/>
                <w:u w:val="single"/>
                <w:lang w:eastAsia="lv-LV"/>
              </w:rPr>
              <w:t>Atzīmēt atbilstošo:</w:t>
            </w:r>
          </w:p>
          <w:p w14:paraId="6ED3FF2B"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5138AE04" wp14:editId="0678AF11">
                  <wp:extent cx="123828" cy="123828"/>
                  <wp:effectExtent l="0" t="0" r="9522" b="9522"/>
                  <wp:docPr id="1" name="Picture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sabiedriskā kārtība</w:t>
            </w:r>
          </w:p>
          <w:p w14:paraId="55F10E27"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5EE0C9F5" wp14:editId="70B0B157">
                  <wp:extent cx="123828" cy="123828"/>
                  <wp:effectExtent l="0" t="0" r="9522" b="9522"/>
                  <wp:docPr id="2" name="Picture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valsts drošība</w:t>
            </w:r>
          </w:p>
          <w:p w14:paraId="1BB8DFFD"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459041AE" wp14:editId="4A34796A">
                  <wp:extent cx="123828" cy="123828"/>
                  <wp:effectExtent l="0" t="0" r="9522" b="9522"/>
                  <wp:docPr id="3"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sabiedrības veselība</w:t>
            </w:r>
          </w:p>
          <w:p w14:paraId="1E759D04"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5A22C31B" wp14:editId="02A3B65C">
                  <wp:extent cx="123828" cy="123828"/>
                  <wp:effectExtent l="0" t="0" r="9522" b="9522"/>
                  <wp:docPr id="4"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sociālā nodrošinājuma sistēmas finansiālais līdzsvar</w:t>
            </w:r>
          </w:p>
          <w:p w14:paraId="21156D75" w14:textId="77777777" w:rsidR="00852119" w:rsidRDefault="00000000">
            <w:pPr>
              <w:spacing w:before="100" w:after="0" w:line="293" w:lineRule="atLeast"/>
            </w:pPr>
            <w:r>
              <w:rPr>
                <w:rFonts w:ascii="Times New Roman" w:eastAsia="Times New Roman" w:hAnsi="Times New Roman"/>
                <w:b/>
                <w:bCs/>
                <w:color w:val="414142"/>
                <w:sz w:val="20"/>
                <w:szCs w:val="20"/>
                <w:shd w:val="clear" w:color="auto" w:fill="FFFFFF"/>
                <w:lang w:eastAsia="lv-LV"/>
              </w:rPr>
              <w:t xml:space="preserve">X </w:t>
            </w:r>
            <w:r>
              <w:rPr>
                <w:rFonts w:ascii="Times New Roman" w:eastAsia="Times New Roman" w:hAnsi="Times New Roman"/>
                <w:color w:val="414142"/>
                <w:sz w:val="20"/>
                <w:szCs w:val="20"/>
                <w:lang w:eastAsia="lv-LV"/>
              </w:rPr>
              <w:t>patērētāju, pakalpojumu saņēmēju un darba ņēmēju aizsardzība</w:t>
            </w:r>
          </w:p>
          <w:p w14:paraId="4E14F486"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5D9788D7" wp14:editId="19697A66">
                  <wp:extent cx="123828" cy="123828"/>
                  <wp:effectExtent l="0" t="0" r="9522" b="9522"/>
                  <wp:docPr id="5"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atbilstīga tiesvedība</w:t>
            </w:r>
          </w:p>
          <w:p w14:paraId="14F59C6A"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7E8960CF" wp14:editId="7753E985">
                  <wp:extent cx="123828" cy="123828"/>
                  <wp:effectExtent l="0" t="0" r="9522" b="9522"/>
                  <wp:docPr id="6"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tirgus darījumu taisnīgums</w:t>
            </w:r>
          </w:p>
          <w:p w14:paraId="2D7E38EB"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69328B20" wp14:editId="5310358C">
                  <wp:extent cx="123828" cy="123828"/>
                  <wp:effectExtent l="0" t="0" r="9522" b="9522"/>
                  <wp:docPr id="7"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krāpšanas apkarošana, nodokļu nemaksāšanas un izvairīšanās no nodokļu maksāšanas novēršana, fiskālās uzraudzības efektivitātes aizsargāšana</w:t>
            </w:r>
          </w:p>
          <w:p w14:paraId="5E5A61DE"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2FE31D6B" wp14:editId="36EC5861">
                  <wp:extent cx="123828" cy="123828"/>
                  <wp:effectExtent l="0" t="0" r="9522" b="9522"/>
                  <wp:docPr id="8"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transporta drošība</w:t>
            </w:r>
          </w:p>
          <w:p w14:paraId="4C695AF6"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24075828" wp14:editId="48CDC4FB">
                  <wp:extent cx="123828" cy="123828"/>
                  <wp:effectExtent l="0" t="0" r="9522" b="9522"/>
                  <wp:docPr id="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dabas un pilsētvides aizsardzība</w:t>
            </w:r>
          </w:p>
          <w:p w14:paraId="00D37CFE"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190AB1D8" wp14:editId="4A556B15">
                  <wp:extent cx="123828" cy="123828"/>
                  <wp:effectExtent l="0" t="0" r="9522" b="9522"/>
                  <wp:docPr id="10"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dzīvnieku veselība</w:t>
            </w:r>
          </w:p>
          <w:p w14:paraId="4C6EC5C9"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49F9E6A3" wp14:editId="1311C52C">
                  <wp:extent cx="123828" cy="123828"/>
                  <wp:effectExtent l="0" t="0" r="9522" b="9522"/>
                  <wp:docPr id="11"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intelektuālā īpašuma aizsardzība</w:t>
            </w:r>
          </w:p>
          <w:p w14:paraId="50A67B9F"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2BC5E72D" wp14:editId="62427A0B">
                  <wp:extent cx="123828" cy="123828"/>
                  <wp:effectExtent l="0" t="0" r="9522" b="9522"/>
                  <wp:docPr id="12"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kultūras mantojuma aizsardzība</w:t>
            </w:r>
          </w:p>
          <w:p w14:paraId="1DE172A2"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2B50E9E4" wp14:editId="5A2986E6">
                  <wp:extent cx="123828" cy="123828"/>
                  <wp:effectExtent l="0" t="0" r="9522" b="9522"/>
                  <wp:docPr id="13"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sociālā drošība</w:t>
            </w:r>
          </w:p>
          <w:p w14:paraId="6CF76B98" w14:textId="77777777" w:rsidR="00852119" w:rsidRDefault="00000000">
            <w:pPr>
              <w:spacing w:before="100" w:after="0" w:line="293" w:lineRule="atLeast"/>
            </w:pPr>
            <w:r>
              <w:rPr>
                <w:rFonts w:ascii="Times New Roman" w:eastAsia="Times New Roman" w:hAnsi="Times New Roman"/>
                <w:noProof/>
                <w:color w:val="414142"/>
                <w:sz w:val="20"/>
                <w:szCs w:val="20"/>
                <w:lang w:eastAsia="lv-LV"/>
              </w:rPr>
              <w:drawing>
                <wp:inline distT="0" distB="0" distL="0" distR="0" wp14:anchorId="062912CE" wp14:editId="70C315DD">
                  <wp:extent cx="123828" cy="123828"/>
                  <wp:effectExtent l="0" t="0" r="9522" b="9522"/>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kultūras politika</w:t>
            </w:r>
          </w:p>
        </w:tc>
      </w:tr>
      <w:tr w:rsidR="00852119" w14:paraId="517B9ACA"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07E764C"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2.</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E8D14DB"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noteikta jauna reglamentētā profesija, t. i., izvirzītas kvalifikācijas prasības profesionālās darbības veikšanai noteiktā profesijā</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565E7D5" w14:textId="77777777" w:rsidR="00852119" w:rsidRDefault="00000000">
            <w:pPr>
              <w:pStyle w:val="ListParagraph"/>
              <w:numPr>
                <w:ilvl w:val="0"/>
                <w:numId w:val="1"/>
              </w:numPr>
              <w:spacing w:before="195" w:after="0" w:line="240" w:lineRule="auto"/>
            </w:pPr>
            <w:r>
              <w:rPr>
                <w:rFonts w:ascii="Times New Roman" w:eastAsia="Times New Roman" w:hAnsi="Times New Roman"/>
                <w:color w:val="414142"/>
                <w:sz w:val="20"/>
                <w:szCs w:val="20"/>
                <w:lang w:eastAsia="lv-LV"/>
              </w:rPr>
              <w:t>Projekts šo jomu neskar</w:t>
            </w:r>
          </w:p>
        </w:tc>
      </w:tr>
      <w:tr w:rsidR="00852119" w14:paraId="658518E2"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DEE0B02"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028F41E"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E29D2B4" w14:textId="77777777" w:rsidR="00852119" w:rsidRDefault="00000000">
            <w:pPr>
              <w:spacing w:after="0" w:line="240" w:lineRule="auto"/>
              <w:jc w:val="both"/>
            </w:pPr>
            <w:r>
              <w:rPr>
                <w:rFonts w:ascii="Times New Roman" w:hAnsi="Times New Roman"/>
                <w:sz w:val="20"/>
                <w:szCs w:val="20"/>
              </w:rPr>
              <w:t>Ņemot vērā to, ka ugunsdrošība ir viena no būtiskajām</w:t>
            </w:r>
            <w:r>
              <w:rPr>
                <w:rFonts w:ascii="Times New Roman" w:hAnsi="Times New Roman"/>
                <w:i/>
                <w:iCs/>
                <w:sz w:val="20"/>
                <w:szCs w:val="20"/>
              </w:rPr>
              <w:t xml:space="preserve"> Būvniecības likumā</w:t>
            </w:r>
            <w:r>
              <w:rPr>
                <w:rFonts w:ascii="Times New Roman" w:hAnsi="Times New Roman"/>
                <w:sz w:val="20"/>
                <w:szCs w:val="20"/>
              </w:rPr>
              <w:t xml:space="preserve"> būvei izvirzītajām drošības prasībām un identificētajām problēmām ugunsdrošības risinājumu projektēšanas stadijā, uz ko norādījuši VUGD inspektori pie būvju pieņemšanas ekspluatācijā. Jauna reglamentēta darbības sfēra būvniecībā – </w:t>
            </w:r>
            <w:r>
              <w:rPr>
                <w:rFonts w:ascii="Times New Roman" w:hAnsi="Times New Roman"/>
                <w:b/>
                <w:bCs/>
                <w:sz w:val="20"/>
                <w:szCs w:val="20"/>
              </w:rPr>
              <w:t xml:space="preserve">ugunsdrošības </w:t>
            </w:r>
            <w:proofErr w:type="spellStart"/>
            <w:r>
              <w:rPr>
                <w:rFonts w:ascii="Times New Roman" w:hAnsi="Times New Roman"/>
                <w:b/>
                <w:bCs/>
                <w:sz w:val="20"/>
                <w:szCs w:val="20"/>
              </w:rPr>
              <w:t>būvspeciālists</w:t>
            </w:r>
            <w:proofErr w:type="spellEnd"/>
            <w:r>
              <w:rPr>
                <w:rFonts w:ascii="Times New Roman" w:hAnsi="Times New Roman"/>
                <w:sz w:val="20"/>
                <w:szCs w:val="20"/>
              </w:rPr>
              <w:t xml:space="preserve"> tiek veidota, lai veicinātu </w:t>
            </w:r>
            <w:proofErr w:type="spellStart"/>
            <w:r>
              <w:rPr>
                <w:rFonts w:ascii="Times New Roman" w:hAnsi="Times New Roman"/>
                <w:sz w:val="20"/>
                <w:szCs w:val="20"/>
              </w:rPr>
              <w:t>būvprojektēšanas</w:t>
            </w:r>
            <w:proofErr w:type="spellEnd"/>
            <w:r>
              <w:rPr>
                <w:rFonts w:ascii="Times New Roman" w:hAnsi="Times New Roman"/>
                <w:sz w:val="20"/>
                <w:szCs w:val="20"/>
              </w:rPr>
              <w:t xml:space="preserve"> kvalitāti, samazinot ugunsdrošības prasību neievērošanas pārkāpumu riskus, mazinot atbildības sadrumstalotību būvniecības procesā, nosakot vienu atbildīgo par ugunsdrošības prasību izstrādi un ievērošanu. Līdz ar tiktu samazināta iespēja, ka būvju </w:t>
            </w:r>
            <w:r>
              <w:rPr>
                <w:rFonts w:ascii="Times New Roman" w:hAnsi="Times New Roman"/>
                <w:sz w:val="20"/>
                <w:szCs w:val="20"/>
              </w:rPr>
              <w:lastRenderedPageBreak/>
              <w:t>pieņemšana ekspluatācijā kavētos neatrisinātu ugunsdrošības problēmu dēļ, tā ietaupot būvniecības ierosinātājam gan laiku, gan finanšu līdzekļus.</w:t>
            </w:r>
          </w:p>
        </w:tc>
      </w:tr>
      <w:tr w:rsidR="00852119" w14:paraId="566F4465"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E1887FE"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lastRenderedPageBreak/>
              <w:t>3.</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E25F8B5"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noteiktas reglamentētās profesionālās darbības, nosacījumi profesionālā nosaukuma izmantošanai vai profesijas cita veida reglamentācijas prasības</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1C32500" w14:textId="77777777" w:rsidR="00852119" w:rsidRDefault="00000000">
            <w:pPr>
              <w:pStyle w:val="ListParagraph"/>
              <w:numPr>
                <w:ilvl w:val="0"/>
                <w:numId w:val="2"/>
              </w:numPr>
              <w:spacing w:before="195" w:after="0" w:line="240" w:lineRule="auto"/>
            </w:pPr>
            <w:r>
              <w:rPr>
                <w:rFonts w:ascii="Times New Roman" w:eastAsia="Times New Roman" w:hAnsi="Times New Roman"/>
                <w:color w:val="414142"/>
                <w:sz w:val="20"/>
                <w:szCs w:val="20"/>
                <w:lang w:eastAsia="lv-LV"/>
              </w:rPr>
              <w:t>Projekts šo jomu neskar</w:t>
            </w:r>
          </w:p>
        </w:tc>
      </w:tr>
      <w:tr w:rsidR="00852119" w14:paraId="2CA48F7E"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59FB6E7"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B387816"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063B85D"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noteiktas reglamentētās profesionālās darbības, tas ir  un nosacījumi profesionālā nosaukuma izmantošanai</w:t>
            </w:r>
          </w:p>
        </w:tc>
      </w:tr>
      <w:tr w:rsidR="00852119" w14:paraId="0FB80B07"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021A818"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4.</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63A79F5"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noteikta prasība pastāvīgi pilnveidot profesionālo kompetenci</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C6592A7"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 </w:t>
            </w:r>
            <w:r>
              <w:rPr>
                <w:rFonts w:ascii="Times New Roman" w:eastAsia="Times New Roman" w:hAnsi="Times New Roman"/>
                <w:color w:val="414142"/>
                <w:sz w:val="20"/>
                <w:szCs w:val="20"/>
                <w:lang w:eastAsia="lv-LV"/>
              </w:rPr>
              <w:t>Projekts šo jomu neskar</w:t>
            </w:r>
          </w:p>
        </w:tc>
      </w:tr>
      <w:tr w:rsidR="00852119" w14:paraId="760E7F2D"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28BD6D9"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9BE0B5C"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AC6C208" w14:textId="77777777" w:rsidR="00852119" w:rsidRDefault="00000000">
            <w:pPr>
              <w:spacing w:before="195" w:after="0" w:line="240" w:lineRule="auto"/>
            </w:pPr>
            <w:r>
              <w:rPr>
                <w:rFonts w:ascii="Times New Roman" w:eastAsia="Times New Roman" w:hAnsi="Times New Roman"/>
                <w:color w:val="414142"/>
                <w:sz w:val="20"/>
                <w:szCs w:val="20"/>
                <w:lang w:eastAsia="lv-LV"/>
              </w:rPr>
              <w:t xml:space="preserve">Prasības atbilstošas spēkā esošajiem </w:t>
            </w:r>
            <w:proofErr w:type="spellStart"/>
            <w:r>
              <w:rPr>
                <w:rFonts w:ascii="Times New Roman" w:eastAsia="Times New Roman" w:hAnsi="Times New Roman"/>
                <w:color w:val="414142"/>
                <w:sz w:val="20"/>
                <w:szCs w:val="20"/>
                <w:lang w:eastAsia="lv-LV"/>
              </w:rPr>
              <w:t>būvspeciālistu</w:t>
            </w:r>
            <w:proofErr w:type="spellEnd"/>
            <w:r>
              <w:rPr>
                <w:rFonts w:ascii="Times New Roman" w:eastAsia="Times New Roman" w:hAnsi="Times New Roman"/>
                <w:color w:val="414142"/>
                <w:sz w:val="20"/>
                <w:szCs w:val="20"/>
                <w:lang w:eastAsia="lv-LV"/>
              </w:rPr>
              <w:t xml:space="preserve"> </w:t>
            </w:r>
            <w:r>
              <w:rPr>
                <w:rFonts w:ascii="Times New Roman" w:hAnsi="Times New Roman"/>
                <w:color w:val="414142"/>
                <w:sz w:val="20"/>
                <w:szCs w:val="20"/>
                <w:shd w:val="clear" w:color="auto" w:fill="FFFFFF"/>
              </w:rPr>
              <w:t>kompetences novērtēšanas un patstāvīgās prakses uzraudzības noteikumiem</w:t>
            </w:r>
          </w:p>
        </w:tc>
      </w:tr>
      <w:tr w:rsidR="00852119" w14:paraId="4A989B41"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531CC1F"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5.</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27094F6"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noteikti ierobežojumi attiecībā uz profesijas organizatorisko struktūru, profesionālo ētiku un profesionālās darbības pārraudzību</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40F50B9"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w:t>
            </w:r>
            <w:r>
              <w:rPr>
                <w:rFonts w:ascii="Times New Roman" w:eastAsia="Times New Roman" w:hAnsi="Times New Roman"/>
                <w:color w:val="414142"/>
                <w:sz w:val="20"/>
                <w:szCs w:val="20"/>
                <w:lang w:eastAsia="lv-LV"/>
              </w:rPr>
              <w:t> Projekts šo jomu neskar</w:t>
            </w:r>
          </w:p>
        </w:tc>
      </w:tr>
      <w:tr w:rsidR="00852119" w14:paraId="3B37EF5E"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B88F97C"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0D7E0F7"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4DE322E" w14:textId="77777777" w:rsidR="00852119" w:rsidRDefault="00000000">
            <w:pPr>
              <w:spacing w:before="195" w:after="0" w:line="240" w:lineRule="auto"/>
            </w:pPr>
            <w:r>
              <w:rPr>
                <w:rFonts w:ascii="Times New Roman" w:eastAsia="Times New Roman" w:hAnsi="Times New Roman"/>
                <w:color w:val="414142"/>
                <w:sz w:val="20"/>
                <w:szCs w:val="20"/>
                <w:lang w:eastAsia="lv-LV"/>
              </w:rPr>
              <w:t xml:space="preserve">Prasības atbilstošas spēkā esošajiem </w:t>
            </w:r>
            <w:proofErr w:type="spellStart"/>
            <w:r>
              <w:rPr>
                <w:rFonts w:ascii="Times New Roman" w:eastAsia="Times New Roman" w:hAnsi="Times New Roman"/>
                <w:color w:val="414142"/>
                <w:sz w:val="20"/>
                <w:szCs w:val="20"/>
                <w:lang w:eastAsia="lv-LV"/>
              </w:rPr>
              <w:t>būvspeciālistu</w:t>
            </w:r>
            <w:proofErr w:type="spellEnd"/>
            <w:r>
              <w:rPr>
                <w:rFonts w:ascii="Times New Roman" w:eastAsia="Times New Roman" w:hAnsi="Times New Roman"/>
                <w:color w:val="414142"/>
                <w:sz w:val="20"/>
                <w:szCs w:val="20"/>
                <w:lang w:eastAsia="lv-LV"/>
              </w:rPr>
              <w:t xml:space="preserve"> </w:t>
            </w:r>
            <w:r>
              <w:rPr>
                <w:rFonts w:ascii="Times New Roman" w:hAnsi="Times New Roman"/>
                <w:color w:val="414142"/>
                <w:sz w:val="20"/>
                <w:szCs w:val="20"/>
                <w:shd w:val="clear" w:color="auto" w:fill="FFFFFF"/>
              </w:rPr>
              <w:t>kompetences novērtēšanas un patstāvīgās prakses uzraudzības noteikumiem</w:t>
            </w:r>
          </w:p>
        </w:tc>
      </w:tr>
      <w:tr w:rsidR="00852119" w14:paraId="62D67363"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BE6CF20"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6.</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0A4E0A2"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noteikti ierobežojumi attiecībā uz obligātu prasību par dalību profesionālā organizācijā, reģistrēšanos vai atļauju saņemšanu, īpaši gadījumā, ja šāda prasība ir saistīta ar noteiktas profesionālās kvalifikācijas ieguvi</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04A70CF"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w:t>
            </w:r>
            <w:r>
              <w:rPr>
                <w:rFonts w:ascii="Times New Roman" w:eastAsia="Times New Roman" w:hAnsi="Times New Roman"/>
                <w:color w:val="414142"/>
                <w:sz w:val="20"/>
                <w:szCs w:val="20"/>
                <w:lang w:eastAsia="lv-LV"/>
              </w:rPr>
              <w:t> Projekts šo jomu neskar</w:t>
            </w:r>
          </w:p>
        </w:tc>
      </w:tr>
      <w:tr w:rsidR="00852119" w14:paraId="6D75ACB3"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8159406"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EDC9C12"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05C3BFB" w14:textId="77777777" w:rsidR="00852119" w:rsidRDefault="00000000">
            <w:pPr>
              <w:spacing w:before="195" w:after="0" w:line="240" w:lineRule="auto"/>
            </w:pPr>
            <w:r>
              <w:rPr>
                <w:rFonts w:ascii="Times New Roman" w:eastAsia="Times New Roman" w:hAnsi="Times New Roman"/>
                <w:color w:val="414142"/>
                <w:sz w:val="20"/>
                <w:szCs w:val="20"/>
                <w:lang w:eastAsia="lv-LV"/>
              </w:rPr>
              <w:t xml:space="preserve">Prasības atbilstošas spēkā esošajiem </w:t>
            </w:r>
            <w:proofErr w:type="spellStart"/>
            <w:r>
              <w:rPr>
                <w:rFonts w:ascii="Times New Roman" w:eastAsia="Times New Roman" w:hAnsi="Times New Roman"/>
                <w:color w:val="414142"/>
                <w:sz w:val="20"/>
                <w:szCs w:val="20"/>
                <w:lang w:eastAsia="lv-LV"/>
              </w:rPr>
              <w:t>būvspeciālistu</w:t>
            </w:r>
            <w:proofErr w:type="spellEnd"/>
            <w:r>
              <w:rPr>
                <w:rFonts w:ascii="Times New Roman" w:eastAsia="Times New Roman" w:hAnsi="Times New Roman"/>
                <w:color w:val="414142"/>
                <w:sz w:val="20"/>
                <w:szCs w:val="20"/>
                <w:lang w:eastAsia="lv-LV"/>
              </w:rPr>
              <w:t xml:space="preserve"> </w:t>
            </w:r>
            <w:r>
              <w:rPr>
                <w:rFonts w:ascii="Times New Roman" w:hAnsi="Times New Roman"/>
                <w:color w:val="414142"/>
                <w:sz w:val="20"/>
                <w:szCs w:val="20"/>
                <w:shd w:val="clear" w:color="auto" w:fill="FFFFFF"/>
              </w:rPr>
              <w:t>kompetences novērtēšanas un patstāvīgās prakses uzraudzības noteikumiem</w:t>
            </w:r>
          </w:p>
        </w:tc>
      </w:tr>
      <w:tr w:rsidR="00852119" w14:paraId="1553C337"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66F48C9"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7.</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64835B1"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noteikti kvantitatīvi ierobežojumi attiecībā uz tādu personu ar noteiktu profesionālo kvalifikāciju skaitu, kurām ir atļauts strādāt attiecīgajā profesijā vai būt par darbinieku vai vadītāju, vai pārstāvi. Normatīvajā aktā ir noteikti teritoriāli ierobežojumi profesionālajai darbībai, tostarp atšķirīgi profesionālās darbības noteikumi dažādās Latvijas teritorijas daļās</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B4085A5"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w:t>
            </w:r>
            <w:r>
              <w:rPr>
                <w:rFonts w:ascii="Times New Roman" w:eastAsia="Times New Roman" w:hAnsi="Times New Roman"/>
                <w:color w:val="414142"/>
                <w:sz w:val="20"/>
                <w:szCs w:val="20"/>
                <w:lang w:eastAsia="lv-LV"/>
              </w:rPr>
              <w:t> Projekts šo jomu neskar</w:t>
            </w:r>
          </w:p>
        </w:tc>
      </w:tr>
      <w:tr w:rsidR="00852119" w14:paraId="6E65A8AB"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974D844"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29986E4"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6D898AA" w14:textId="77777777" w:rsidR="00852119" w:rsidRDefault="00852119">
            <w:pPr>
              <w:spacing w:before="195" w:after="0" w:line="240" w:lineRule="auto"/>
              <w:rPr>
                <w:rFonts w:ascii="Times New Roman" w:eastAsia="Times New Roman" w:hAnsi="Times New Roman"/>
                <w:color w:val="414142"/>
                <w:sz w:val="20"/>
                <w:szCs w:val="20"/>
                <w:lang w:eastAsia="lv-LV"/>
              </w:rPr>
            </w:pPr>
          </w:p>
        </w:tc>
      </w:tr>
      <w:tr w:rsidR="00852119" w14:paraId="315EFADF"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D048C26"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8.</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2817A87"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 xml:space="preserve">Normatīvajā aktā ir noteikti ierobežojumi attiecībā uz tiesībām īstenot profesionālo darbību kopīgi vai partnerībā, profesionālās darbības </w:t>
            </w:r>
            <w:proofErr w:type="spellStart"/>
            <w:r>
              <w:rPr>
                <w:rFonts w:ascii="Times New Roman" w:eastAsia="Times New Roman" w:hAnsi="Times New Roman"/>
                <w:color w:val="414142"/>
                <w:sz w:val="20"/>
                <w:szCs w:val="20"/>
                <w:lang w:eastAsia="lv-LV"/>
              </w:rPr>
              <w:t>nesavietojamības</w:t>
            </w:r>
            <w:proofErr w:type="spellEnd"/>
            <w:r>
              <w:rPr>
                <w:rFonts w:ascii="Times New Roman" w:eastAsia="Times New Roman" w:hAnsi="Times New Roman"/>
                <w:color w:val="414142"/>
                <w:sz w:val="20"/>
                <w:szCs w:val="20"/>
                <w:lang w:eastAsia="lv-LV"/>
              </w:rPr>
              <w:t xml:space="preserve"> noteikumi, ierobežojumi attiecībā uz reglamentētajā profesijā strādājošo juridisko statusu, uzņēmuma kapitāla daļu vai akciju turēšanu vai vadību</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C465605"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w:t>
            </w:r>
            <w:r>
              <w:rPr>
                <w:rFonts w:ascii="Times New Roman" w:eastAsia="Times New Roman" w:hAnsi="Times New Roman"/>
                <w:color w:val="414142"/>
                <w:sz w:val="20"/>
                <w:szCs w:val="20"/>
                <w:lang w:eastAsia="lv-LV"/>
              </w:rPr>
              <w:t> Projekts šo jomu neskar</w:t>
            </w:r>
          </w:p>
        </w:tc>
      </w:tr>
      <w:tr w:rsidR="00852119" w14:paraId="4F1EAE7C"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3CB1CFF"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2243043"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15C5B14" w14:textId="77777777" w:rsidR="00852119" w:rsidRDefault="00852119">
            <w:pPr>
              <w:spacing w:before="195" w:after="0" w:line="240" w:lineRule="auto"/>
              <w:rPr>
                <w:rFonts w:ascii="Times New Roman" w:eastAsia="Times New Roman" w:hAnsi="Times New Roman"/>
                <w:color w:val="414142"/>
                <w:sz w:val="20"/>
                <w:szCs w:val="20"/>
                <w:lang w:eastAsia="lv-LV"/>
              </w:rPr>
            </w:pPr>
          </w:p>
        </w:tc>
      </w:tr>
      <w:tr w:rsidR="00852119" w14:paraId="3FC10041"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718A8EE"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9.</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815AE9E"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noteikti ierobežojumi attiecībā uz obligātu prasību apdrošināt profesionālo darbību vai citiem individuālās vai kolektīvās atbildības aizsardzības līdzekļiem</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2D8BC6A"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w:t>
            </w:r>
            <w:r>
              <w:rPr>
                <w:rFonts w:ascii="Times New Roman" w:eastAsia="Times New Roman" w:hAnsi="Times New Roman"/>
                <w:color w:val="414142"/>
                <w:sz w:val="20"/>
                <w:szCs w:val="20"/>
                <w:lang w:eastAsia="lv-LV"/>
              </w:rPr>
              <w:t> Projekts šo jomu neskar</w:t>
            </w:r>
          </w:p>
        </w:tc>
      </w:tr>
      <w:tr w:rsidR="00852119" w14:paraId="1B0D1282"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A339DF8"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940238F"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CA11771" w14:textId="77777777" w:rsidR="00852119" w:rsidRDefault="00000000">
            <w:pPr>
              <w:spacing w:before="195" w:after="0" w:line="240" w:lineRule="auto"/>
            </w:pPr>
            <w:r>
              <w:rPr>
                <w:rFonts w:ascii="Times New Roman" w:eastAsia="Times New Roman" w:hAnsi="Times New Roman"/>
                <w:color w:val="414142"/>
                <w:sz w:val="20"/>
                <w:szCs w:val="20"/>
                <w:lang w:eastAsia="lv-LV"/>
              </w:rPr>
              <w:t xml:space="preserve">Prasības atbilstošas spēkā esošajiem </w:t>
            </w:r>
            <w:proofErr w:type="spellStart"/>
            <w:r>
              <w:rPr>
                <w:rFonts w:ascii="Times New Roman" w:eastAsia="Times New Roman" w:hAnsi="Times New Roman"/>
                <w:color w:val="414142"/>
                <w:sz w:val="20"/>
                <w:szCs w:val="20"/>
                <w:lang w:eastAsia="lv-LV"/>
              </w:rPr>
              <w:t>būvspeciālistu</w:t>
            </w:r>
            <w:proofErr w:type="spellEnd"/>
            <w:r>
              <w:rPr>
                <w:rFonts w:ascii="Times New Roman" w:eastAsia="Times New Roman" w:hAnsi="Times New Roman"/>
                <w:color w:val="414142"/>
                <w:sz w:val="20"/>
                <w:szCs w:val="20"/>
                <w:lang w:eastAsia="lv-LV"/>
              </w:rPr>
              <w:t xml:space="preserve"> </w:t>
            </w:r>
            <w:r>
              <w:rPr>
                <w:rFonts w:ascii="Times New Roman" w:hAnsi="Times New Roman"/>
                <w:color w:val="414142"/>
                <w:sz w:val="20"/>
                <w:szCs w:val="20"/>
                <w:shd w:val="clear" w:color="auto" w:fill="FFFFFF"/>
              </w:rPr>
              <w:t>kompetences novērtēšanas un patstāvīgās prakses uzraudzības noteikumiem</w:t>
            </w:r>
          </w:p>
        </w:tc>
      </w:tr>
      <w:tr w:rsidR="00852119" w14:paraId="4C3C2A3B"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F8BD181"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10.</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1F11842"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noteikta prasība zināt vienu vai vairākas valodas, lai varētu veikt profesionālo darbību attiecīgajā reglamentētajā profesijā</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93C6002" w14:textId="77777777" w:rsidR="00852119" w:rsidRDefault="00000000">
            <w:pPr>
              <w:spacing w:before="195" w:after="0" w:line="240" w:lineRule="auto"/>
            </w:pPr>
            <w:r>
              <w:rPr>
                <w:rFonts w:ascii="Times New Roman" w:eastAsia="Times New Roman" w:hAnsi="Times New Roman"/>
                <w:noProof/>
                <w:color w:val="414142"/>
                <w:sz w:val="20"/>
                <w:szCs w:val="20"/>
                <w:lang w:eastAsia="lv-LV"/>
              </w:rPr>
              <w:drawing>
                <wp:inline distT="0" distB="0" distL="0" distR="0" wp14:anchorId="072AC5DC" wp14:editId="0EF54518">
                  <wp:extent cx="123828" cy="123828"/>
                  <wp:effectExtent l="0" t="0" r="9522" b="9522"/>
                  <wp:docPr id="15"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23828" cy="123828"/>
                          </a:xfrm>
                          <a:prstGeom prst="rect">
                            <a:avLst/>
                          </a:prstGeom>
                          <a:noFill/>
                          <a:ln>
                            <a:noFill/>
                            <a:prstDash/>
                          </a:ln>
                        </pic:spPr>
                      </pic:pic>
                    </a:graphicData>
                  </a:graphic>
                </wp:inline>
              </w:drawing>
            </w:r>
            <w:r>
              <w:rPr>
                <w:rFonts w:ascii="Times New Roman" w:eastAsia="Times New Roman" w:hAnsi="Times New Roman"/>
                <w:color w:val="414142"/>
                <w:sz w:val="20"/>
                <w:szCs w:val="20"/>
                <w:lang w:eastAsia="lv-LV"/>
              </w:rPr>
              <w:t> Projekts šo jomu neskar</w:t>
            </w:r>
          </w:p>
        </w:tc>
      </w:tr>
      <w:tr w:rsidR="00852119" w14:paraId="09AA75B9"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B2CFCCA"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7EAA5AD"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FE2C4F4" w14:textId="77777777" w:rsidR="00852119" w:rsidRDefault="00000000">
            <w:pPr>
              <w:spacing w:before="195" w:after="0" w:line="240" w:lineRule="auto"/>
            </w:pPr>
            <w:r>
              <w:rPr>
                <w:rFonts w:ascii="Times New Roman" w:eastAsia="Times New Roman" w:hAnsi="Times New Roman"/>
                <w:color w:val="414142"/>
                <w:sz w:val="20"/>
                <w:szCs w:val="20"/>
                <w:lang w:eastAsia="lv-LV"/>
              </w:rPr>
              <w:t xml:space="preserve">Prasības valsts valodas zināšanai un </w:t>
            </w:r>
            <w:r>
              <w:rPr>
                <w:rFonts w:ascii="Times New Roman" w:hAnsi="Times New Roman"/>
                <w:color w:val="414142"/>
                <w:sz w:val="20"/>
                <w:szCs w:val="20"/>
                <w:shd w:val="clear" w:color="auto" w:fill="FFFFFF"/>
              </w:rPr>
              <w:t xml:space="preserve">valsts valodas prasmju līmeņa atbilstībai profesionālās darbības veikšanai atbilstoši </w:t>
            </w:r>
            <w:r>
              <w:rPr>
                <w:rFonts w:ascii="Times New Roman" w:eastAsia="Times New Roman" w:hAnsi="Times New Roman"/>
                <w:sz w:val="20"/>
                <w:szCs w:val="20"/>
              </w:rPr>
              <w:t>MK noteiktajam</w:t>
            </w:r>
          </w:p>
        </w:tc>
      </w:tr>
      <w:tr w:rsidR="00852119" w14:paraId="297C6541"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B72ECB5"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lastRenderedPageBreak/>
              <w:t>11.</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2EFC5EE"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noteikti ierobežojumi attiecībā uz tarifu minimālo un maksimālo vērtību vai vienu no tām</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388FDC6"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w:t>
            </w:r>
            <w:r>
              <w:rPr>
                <w:rFonts w:ascii="Times New Roman" w:eastAsia="Times New Roman" w:hAnsi="Times New Roman"/>
                <w:color w:val="414142"/>
                <w:sz w:val="20"/>
                <w:szCs w:val="20"/>
                <w:lang w:eastAsia="lv-LV"/>
              </w:rPr>
              <w:t> Projekts šo jomu neskar</w:t>
            </w:r>
          </w:p>
        </w:tc>
      </w:tr>
      <w:tr w:rsidR="00852119" w14:paraId="78D128AA"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4453DAA"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F5B6E70"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1A883B2" w14:textId="77777777" w:rsidR="00852119" w:rsidRDefault="00852119">
            <w:pPr>
              <w:spacing w:before="195" w:after="0" w:line="240" w:lineRule="auto"/>
              <w:rPr>
                <w:rFonts w:ascii="Times New Roman" w:eastAsia="Times New Roman" w:hAnsi="Times New Roman"/>
                <w:color w:val="414142"/>
                <w:sz w:val="20"/>
                <w:szCs w:val="20"/>
                <w:lang w:eastAsia="lv-LV"/>
              </w:rPr>
            </w:pPr>
          </w:p>
        </w:tc>
      </w:tr>
      <w:tr w:rsidR="00852119" w14:paraId="38700FE3"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B11FC45"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12.</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C0795F1"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Normatīvajā aktā ir noteiktas profesionālās darbības reklāmas prasības</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A102534"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w:t>
            </w:r>
            <w:r>
              <w:rPr>
                <w:rFonts w:ascii="Times New Roman" w:eastAsia="Times New Roman" w:hAnsi="Times New Roman"/>
                <w:color w:val="414142"/>
                <w:sz w:val="20"/>
                <w:szCs w:val="20"/>
                <w:lang w:eastAsia="lv-LV"/>
              </w:rPr>
              <w:t> Projekts šo jomu neskar</w:t>
            </w:r>
          </w:p>
        </w:tc>
      </w:tr>
      <w:tr w:rsidR="00852119" w14:paraId="6472AA95"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E1E42B1"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9F1683A"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2D385070" w14:textId="77777777" w:rsidR="00852119" w:rsidRDefault="00852119">
            <w:pPr>
              <w:spacing w:before="195" w:after="0" w:line="240" w:lineRule="auto"/>
              <w:rPr>
                <w:rFonts w:ascii="Times New Roman" w:eastAsia="Times New Roman" w:hAnsi="Times New Roman"/>
                <w:color w:val="414142"/>
                <w:sz w:val="20"/>
                <w:szCs w:val="20"/>
                <w:lang w:eastAsia="lv-LV"/>
              </w:rPr>
            </w:pPr>
          </w:p>
        </w:tc>
      </w:tr>
      <w:tr w:rsidR="00852119" w14:paraId="459332CD"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E07046D"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13.</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E418B77" w14:textId="77777777" w:rsidR="00852119" w:rsidRDefault="00000000">
            <w:pPr>
              <w:spacing w:before="195" w:after="0" w:line="240" w:lineRule="auto"/>
            </w:pPr>
            <w:r>
              <w:rPr>
                <w:rFonts w:ascii="Times New Roman" w:eastAsia="Times New Roman" w:hAnsi="Times New Roman"/>
                <w:color w:val="414142"/>
                <w:sz w:val="20"/>
                <w:szCs w:val="20"/>
                <w:lang w:eastAsia="lv-LV"/>
              </w:rPr>
              <w:t>Normatīvajā aktā ir noteiktas citas, </w:t>
            </w:r>
            <w:hyperlink r:id="rId8" w:history="1">
              <w:r>
                <w:rPr>
                  <w:rFonts w:ascii="Times New Roman" w:eastAsia="Times New Roman" w:hAnsi="Times New Roman"/>
                  <w:color w:val="16497B"/>
                  <w:sz w:val="20"/>
                  <w:szCs w:val="20"/>
                  <w:u w:val="single"/>
                  <w:lang w:eastAsia="lv-LV"/>
                </w:rPr>
                <w:t>1.</w:t>
              </w:r>
            </w:hyperlink>
            <w:r>
              <w:rPr>
                <w:rFonts w:ascii="Times New Roman" w:eastAsia="Times New Roman" w:hAnsi="Times New Roman"/>
                <w:color w:val="414142"/>
                <w:sz w:val="20"/>
                <w:szCs w:val="20"/>
                <w:lang w:eastAsia="lv-LV"/>
              </w:rPr>
              <w:t>–</w:t>
            </w:r>
            <w:hyperlink r:id="rId9" w:history="1">
              <w:r>
                <w:rPr>
                  <w:rFonts w:ascii="Times New Roman" w:eastAsia="Times New Roman" w:hAnsi="Times New Roman"/>
                  <w:color w:val="16497B"/>
                  <w:sz w:val="20"/>
                  <w:szCs w:val="20"/>
                  <w:u w:val="single"/>
                  <w:lang w:eastAsia="lv-LV"/>
                </w:rPr>
                <w:t>12. punktā</w:t>
              </w:r>
            </w:hyperlink>
            <w:r>
              <w:rPr>
                <w:rFonts w:ascii="Times New Roman" w:eastAsia="Times New Roman" w:hAnsi="Times New Roman"/>
                <w:color w:val="414142"/>
                <w:sz w:val="20"/>
                <w:szCs w:val="20"/>
                <w:lang w:eastAsia="lv-LV"/>
              </w:rPr>
              <w:t> neminētas prasības, kas ierobežo piekļuvi darbībai reglamentētās profesijās vai darbošanos tajās, vai to veikšanu kādā noteiktā veidā**</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38FFABF"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 </w:t>
            </w:r>
            <w:r>
              <w:rPr>
                <w:rFonts w:ascii="Times New Roman" w:eastAsia="Times New Roman" w:hAnsi="Times New Roman"/>
                <w:color w:val="414142"/>
                <w:sz w:val="20"/>
                <w:szCs w:val="20"/>
                <w:lang w:eastAsia="lv-LV"/>
              </w:rPr>
              <w:t>Projekts šo jomu neskar</w:t>
            </w:r>
          </w:p>
        </w:tc>
      </w:tr>
      <w:tr w:rsidR="00852119" w14:paraId="3446CCC2"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B10ABE7"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99F970F"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A72E1A1" w14:textId="77777777" w:rsidR="00852119" w:rsidRDefault="00852119">
            <w:pPr>
              <w:spacing w:before="195" w:after="0" w:line="240" w:lineRule="auto"/>
              <w:rPr>
                <w:rFonts w:ascii="Times New Roman" w:eastAsia="Times New Roman" w:hAnsi="Times New Roman"/>
                <w:color w:val="414142"/>
                <w:sz w:val="20"/>
                <w:szCs w:val="20"/>
                <w:lang w:eastAsia="lv-LV"/>
              </w:rPr>
            </w:pPr>
          </w:p>
        </w:tc>
      </w:tr>
      <w:tr w:rsidR="00852119" w14:paraId="1E0361D0" w14:textId="77777777">
        <w:tblPrEx>
          <w:tblCellMar>
            <w:top w:w="0" w:type="dxa"/>
            <w:bottom w:w="0" w:type="dxa"/>
          </w:tblCellMar>
        </w:tblPrEx>
        <w:tc>
          <w:tcPr>
            <w:tcW w:w="497"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1B29FE34"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14.</w:t>
            </w:r>
          </w:p>
        </w:tc>
        <w:tc>
          <w:tcPr>
            <w:tcW w:w="4062" w:type="dxa"/>
            <w:vMerge w:val="restart"/>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3509CE8F" w14:textId="77777777" w:rsidR="00852119" w:rsidRDefault="00000000">
            <w:pPr>
              <w:spacing w:before="195" w:after="0" w:line="240" w:lineRule="auto"/>
            </w:pPr>
            <w:r>
              <w:rPr>
                <w:rFonts w:ascii="Times New Roman" w:eastAsia="Times New Roman" w:hAnsi="Times New Roman"/>
                <w:color w:val="414142"/>
                <w:sz w:val="20"/>
                <w:szCs w:val="20"/>
                <w:lang w:eastAsia="lv-LV"/>
              </w:rPr>
              <w:t>Normatīvajā aktā ir noteiktas prasības īslaicīgu pakalpojumu sniedzējam no ārvalstīm Latvijas Republikā reglamentētajās profesijās (piemēram, veikt kvalifikācijas pārbaudi, reģistrēties profesionālajā organizācijā vai reģistrā, tostarp veikt automātisku pagaidu reģistrāciju vai piedalīties </w:t>
            </w:r>
            <w:proofErr w:type="spellStart"/>
            <w:r>
              <w:rPr>
                <w:rFonts w:ascii="Times New Roman" w:eastAsia="Times New Roman" w:hAnsi="Times New Roman"/>
                <w:i/>
                <w:iCs/>
                <w:color w:val="414142"/>
                <w:sz w:val="20"/>
                <w:szCs w:val="20"/>
                <w:lang w:eastAsia="lv-LV"/>
              </w:rPr>
              <w:t>pro</w:t>
            </w:r>
            <w:proofErr w:type="spellEnd"/>
            <w:r>
              <w:rPr>
                <w:rFonts w:ascii="Times New Roman" w:eastAsia="Times New Roman" w:hAnsi="Times New Roman"/>
                <w:i/>
                <w:iCs/>
                <w:color w:val="414142"/>
                <w:sz w:val="20"/>
                <w:szCs w:val="20"/>
                <w:lang w:eastAsia="lv-LV"/>
              </w:rPr>
              <w:t xml:space="preserve"> forma</w:t>
            </w:r>
            <w:r>
              <w:rPr>
                <w:rFonts w:ascii="Times New Roman" w:eastAsia="Times New Roman" w:hAnsi="Times New Roman"/>
                <w:color w:val="414142"/>
                <w:sz w:val="20"/>
                <w:szCs w:val="20"/>
                <w:lang w:eastAsia="lv-LV"/>
              </w:rPr>
              <w:t> veidā profesionālā organizācijā vai struktūrā, iesniegt iepriekšēju deklarāciju un tai obligāti pievienojamos dokumentus, veikt samaksu par administratīvajām procedūrām vai citus maksājumus)**</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4460A3B" w14:textId="77777777" w:rsidR="00852119" w:rsidRDefault="00000000">
            <w:pPr>
              <w:spacing w:before="195" w:after="0" w:line="240" w:lineRule="auto"/>
            </w:pPr>
            <w:r>
              <w:rPr>
                <w:rFonts w:ascii="Times New Roman" w:eastAsia="Times New Roman" w:hAnsi="Times New Roman"/>
                <w:b/>
                <w:bCs/>
                <w:color w:val="414142"/>
                <w:sz w:val="20"/>
                <w:szCs w:val="20"/>
                <w:lang w:eastAsia="lv-LV"/>
              </w:rPr>
              <w:t>X</w:t>
            </w:r>
            <w:r>
              <w:rPr>
                <w:rFonts w:ascii="Times New Roman" w:eastAsia="Times New Roman" w:hAnsi="Times New Roman"/>
                <w:color w:val="414142"/>
                <w:sz w:val="20"/>
                <w:szCs w:val="20"/>
                <w:lang w:eastAsia="lv-LV"/>
              </w:rPr>
              <w:t> Projekts šo jomu neskar</w:t>
            </w:r>
          </w:p>
        </w:tc>
      </w:tr>
      <w:tr w:rsidR="00852119" w14:paraId="192FC183" w14:textId="77777777">
        <w:tblPrEx>
          <w:tblCellMar>
            <w:top w:w="0" w:type="dxa"/>
            <w:bottom w:w="0" w:type="dxa"/>
          </w:tblCellMar>
        </w:tblPrEx>
        <w:tc>
          <w:tcPr>
            <w:tcW w:w="497"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02CC1D04"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4062" w:type="dxa"/>
            <w:vMerge/>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B81DB9F" w14:textId="77777777" w:rsidR="00852119" w:rsidRDefault="00852119">
            <w:pPr>
              <w:spacing w:before="195" w:after="0" w:line="240" w:lineRule="auto"/>
              <w:rPr>
                <w:rFonts w:ascii="Times New Roman" w:eastAsia="Times New Roman" w:hAnsi="Times New Roman"/>
                <w:color w:val="414142"/>
                <w:sz w:val="20"/>
                <w:szCs w:val="20"/>
                <w:lang w:eastAsia="lv-LV"/>
              </w:rPr>
            </w:pP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6FD3534E" w14:textId="77777777" w:rsidR="00852119" w:rsidRDefault="00852119">
            <w:pPr>
              <w:spacing w:before="195" w:after="0" w:line="240" w:lineRule="auto"/>
              <w:rPr>
                <w:rFonts w:ascii="Times New Roman" w:eastAsia="Times New Roman" w:hAnsi="Times New Roman"/>
                <w:color w:val="414142"/>
                <w:sz w:val="20"/>
                <w:szCs w:val="20"/>
                <w:lang w:eastAsia="lv-LV"/>
              </w:rPr>
            </w:pPr>
          </w:p>
        </w:tc>
      </w:tr>
      <w:tr w:rsidR="00852119" w14:paraId="61E88A08" w14:textId="77777777">
        <w:tblPrEx>
          <w:tblCellMar>
            <w:top w:w="0" w:type="dxa"/>
            <w:bottom w:w="0" w:type="dxa"/>
          </w:tblCellMar>
        </w:tblPrEx>
        <w:tc>
          <w:tcPr>
            <w:tcW w:w="497"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581F80E6"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15.</w:t>
            </w:r>
          </w:p>
        </w:tc>
        <w:tc>
          <w:tcPr>
            <w:tcW w:w="4062"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4BA0EE3E" w14:textId="77777777" w:rsidR="00852119" w:rsidRDefault="00000000">
            <w:pPr>
              <w:spacing w:before="195" w:after="0" w:line="240" w:lineRule="auto"/>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 xml:space="preserve">Jauno vai grozīto profesionālās darbības reglamentācijas prasību apvienojumā ar pārējiem profesionālajai darbībai normatīvajos aktos noteiktajiem ierobežojumiem piekļuvei vai darbībai reglamentētajā profesijā samērīguma un iespējamās pozitīvās un negatīvās ietekmes </w:t>
            </w:r>
            <w:proofErr w:type="spellStart"/>
            <w:r>
              <w:rPr>
                <w:rFonts w:ascii="Times New Roman" w:eastAsia="Times New Roman" w:hAnsi="Times New Roman"/>
                <w:color w:val="414142"/>
                <w:sz w:val="20"/>
                <w:szCs w:val="20"/>
                <w:lang w:eastAsia="lv-LV"/>
              </w:rPr>
              <w:t>izvērtējums</w:t>
            </w:r>
            <w:proofErr w:type="spellEnd"/>
            <w:r>
              <w:rPr>
                <w:rFonts w:ascii="Times New Roman" w:eastAsia="Times New Roman" w:hAnsi="Times New Roman"/>
                <w:color w:val="414142"/>
                <w:sz w:val="20"/>
                <w:szCs w:val="20"/>
                <w:lang w:eastAsia="lv-LV"/>
              </w:rPr>
              <w:t>, paskaidrojot, kā jaunās vai grozītās profesionālās darbības reglamentācijas prasības apvienojumā ar citām prasībām, tai skaitā šā pielikuma 2.–13. punktā minētajām prasībām, sekmē tā paša sabiedrības interešu mērķa sasniegšanu un vai tās ir nepieciešamas tā sasniegšanai</w:t>
            </w:r>
          </w:p>
        </w:tc>
        <w:tc>
          <w:tcPr>
            <w:tcW w:w="3731" w:type="dxa"/>
            <w:tcBorders>
              <w:top w:val="outset" w:sz="6" w:space="0" w:color="414142"/>
              <w:left w:val="outset" w:sz="6" w:space="0" w:color="414142"/>
              <w:bottom w:val="outset" w:sz="6" w:space="0" w:color="414142"/>
              <w:right w:val="outset" w:sz="6" w:space="0" w:color="414142"/>
            </w:tcBorders>
            <w:shd w:val="clear" w:color="auto" w:fill="auto"/>
            <w:tcMar>
              <w:top w:w="20" w:type="dxa"/>
              <w:left w:w="20" w:type="dxa"/>
              <w:bottom w:w="20" w:type="dxa"/>
              <w:right w:w="20" w:type="dxa"/>
            </w:tcMar>
          </w:tcPr>
          <w:p w14:paraId="77E08F92" w14:textId="77777777" w:rsidR="00852119" w:rsidRDefault="00000000">
            <w:pPr>
              <w:spacing w:before="195" w:after="0" w:line="240" w:lineRule="auto"/>
              <w:jc w:val="both"/>
              <w:rPr>
                <w:rFonts w:ascii="Times New Roman" w:eastAsia="Times New Roman" w:hAnsi="Times New Roman"/>
                <w:color w:val="414142"/>
                <w:sz w:val="20"/>
                <w:szCs w:val="20"/>
                <w:lang w:eastAsia="lv-LV"/>
              </w:rPr>
            </w:pPr>
            <w:r>
              <w:rPr>
                <w:rFonts w:ascii="Times New Roman" w:eastAsia="Times New Roman" w:hAnsi="Times New Roman"/>
                <w:color w:val="414142"/>
                <w:sz w:val="20"/>
                <w:szCs w:val="20"/>
                <w:lang w:eastAsia="lv-LV"/>
              </w:rPr>
              <w:t xml:space="preserve">Attiecībā uz patērētāju tiesību aizsardzību, prasības ir adekvātas, lai nodrošinātu identificēto risku mazināšanu, neuzliekot papildus slogu </w:t>
            </w:r>
            <w:proofErr w:type="spellStart"/>
            <w:r>
              <w:rPr>
                <w:rFonts w:ascii="Times New Roman" w:eastAsia="Times New Roman" w:hAnsi="Times New Roman"/>
                <w:color w:val="414142"/>
                <w:sz w:val="20"/>
                <w:szCs w:val="20"/>
                <w:lang w:eastAsia="lv-LV"/>
              </w:rPr>
              <w:t>būvspeciālistiem</w:t>
            </w:r>
            <w:proofErr w:type="spellEnd"/>
            <w:r>
              <w:rPr>
                <w:rFonts w:ascii="Times New Roman" w:eastAsia="Times New Roman" w:hAnsi="Times New Roman"/>
                <w:color w:val="414142"/>
                <w:sz w:val="20"/>
                <w:szCs w:val="20"/>
                <w:lang w:eastAsia="lv-LV"/>
              </w:rPr>
              <w:t xml:space="preserve">. Ar ugunsdrošības speciālista ieviešanu, jau projektēšanas stadijā tiks precizēti </w:t>
            </w:r>
            <w:proofErr w:type="spellStart"/>
            <w:r>
              <w:rPr>
                <w:rFonts w:ascii="Times New Roman" w:eastAsia="Times New Roman" w:hAnsi="Times New Roman"/>
                <w:color w:val="414142"/>
                <w:sz w:val="20"/>
                <w:szCs w:val="20"/>
                <w:lang w:eastAsia="lv-LV"/>
              </w:rPr>
              <w:t>būvspeciālistu</w:t>
            </w:r>
            <w:proofErr w:type="spellEnd"/>
            <w:r>
              <w:rPr>
                <w:rFonts w:ascii="Times New Roman" w:eastAsia="Times New Roman" w:hAnsi="Times New Roman"/>
                <w:color w:val="414142"/>
                <w:sz w:val="20"/>
                <w:szCs w:val="20"/>
                <w:lang w:eastAsia="lv-LV"/>
              </w:rPr>
              <w:t xml:space="preserve"> pienākumi un atbildības attiecībā uz ugunsdrošību, būs viens </w:t>
            </w:r>
            <w:proofErr w:type="spellStart"/>
            <w:r>
              <w:rPr>
                <w:rFonts w:ascii="Times New Roman" w:eastAsia="Times New Roman" w:hAnsi="Times New Roman"/>
                <w:color w:val="414142"/>
                <w:sz w:val="20"/>
                <w:szCs w:val="20"/>
                <w:lang w:eastAsia="lv-LV"/>
              </w:rPr>
              <w:t>būvspeciālists</w:t>
            </w:r>
            <w:proofErr w:type="spellEnd"/>
            <w:r>
              <w:rPr>
                <w:rFonts w:ascii="Times New Roman" w:eastAsia="Times New Roman" w:hAnsi="Times New Roman"/>
                <w:color w:val="414142"/>
                <w:sz w:val="20"/>
                <w:szCs w:val="20"/>
                <w:lang w:eastAsia="lv-LV"/>
              </w:rPr>
              <w:t xml:space="preserve">, kas projektā kopumā atbildēs par šo sfēru. Būs viens kvalificēts </w:t>
            </w:r>
            <w:proofErr w:type="spellStart"/>
            <w:r>
              <w:rPr>
                <w:rFonts w:ascii="Times New Roman" w:eastAsia="Times New Roman" w:hAnsi="Times New Roman"/>
                <w:color w:val="414142"/>
                <w:sz w:val="20"/>
                <w:szCs w:val="20"/>
                <w:lang w:eastAsia="lv-LV"/>
              </w:rPr>
              <w:t>būvspeciālists</w:t>
            </w:r>
            <w:proofErr w:type="spellEnd"/>
            <w:r>
              <w:rPr>
                <w:rFonts w:ascii="Times New Roman" w:eastAsia="Times New Roman" w:hAnsi="Times New Roman"/>
                <w:color w:val="414142"/>
                <w:sz w:val="20"/>
                <w:szCs w:val="20"/>
                <w:lang w:eastAsia="lv-LV"/>
              </w:rPr>
              <w:t xml:space="preserve"> kas varēs konsultēt ugunsdrošības sfērā gan būvprojekta daļu vadītājus, gan būvnieku, gan būvniecības ierosinātāju, ja būs nepieciešams.</w:t>
            </w:r>
          </w:p>
          <w:p w14:paraId="7CF0C614" w14:textId="77777777" w:rsidR="00852119" w:rsidRDefault="00000000">
            <w:pPr>
              <w:spacing w:before="195" w:after="0" w:line="240" w:lineRule="auto"/>
              <w:jc w:val="both"/>
            </w:pPr>
            <w:r>
              <w:rPr>
                <w:rFonts w:ascii="Times New Roman" w:eastAsia="Times New Roman" w:hAnsi="Times New Roman"/>
                <w:sz w:val="20"/>
                <w:szCs w:val="20"/>
                <w:lang w:eastAsia="lv-LV"/>
              </w:rPr>
              <w:t xml:space="preserve">Nav paredzēts noteikt kādas papildus prasības  attiecībā uz kvalifikācijas ieguvi. Kvalifikācijas prasības ugunsdrošības speciālistam neatšķiras no pārējo savas sfēras </w:t>
            </w:r>
            <w:proofErr w:type="spellStart"/>
            <w:r>
              <w:rPr>
                <w:rFonts w:ascii="Times New Roman" w:eastAsia="Times New Roman" w:hAnsi="Times New Roman"/>
                <w:sz w:val="20"/>
                <w:szCs w:val="20"/>
                <w:lang w:eastAsia="lv-LV"/>
              </w:rPr>
              <w:t>būvspeciālistu</w:t>
            </w:r>
            <w:proofErr w:type="spellEnd"/>
            <w:r>
              <w:rPr>
                <w:rFonts w:ascii="Times New Roman" w:eastAsia="Times New Roman" w:hAnsi="Times New Roman"/>
                <w:sz w:val="20"/>
                <w:szCs w:val="20"/>
                <w:lang w:eastAsia="lv-LV"/>
              </w:rPr>
              <w:t xml:space="preserve"> kvalifikācijas ieguves prasībām. Attiecībā uz praktiskā darba pieredzi ugunsdrošībā, </w:t>
            </w:r>
            <w:r>
              <w:rPr>
                <w:rFonts w:ascii="Arial" w:hAnsi="Arial" w:cs="Arial"/>
                <w:sz w:val="20"/>
                <w:szCs w:val="20"/>
                <w:shd w:val="clear" w:color="auto" w:fill="FFFFFF"/>
              </w:rPr>
              <w:t> </w:t>
            </w:r>
            <w:r>
              <w:rPr>
                <w:rFonts w:ascii="Times New Roman" w:hAnsi="Times New Roman"/>
                <w:sz w:val="20"/>
                <w:szCs w:val="20"/>
                <w:shd w:val="clear" w:color="auto" w:fill="FFFFFF"/>
              </w:rPr>
              <w:t xml:space="preserve">atbilstoši Noteikumu Nr.169 12.2.apakšpunktsm, ne mazāk kā divus gadus pēdējo septiņu gadu laikā </w:t>
            </w:r>
            <w:proofErr w:type="spellStart"/>
            <w:r>
              <w:rPr>
                <w:rFonts w:ascii="Times New Roman" w:hAnsi="Times New Roman"/>
                <w:sz w:val="20"/>
                <w:szCs w:val="20"/>
                <w:shd w:val="clear" w:color="auto" w:fill="FFFFFF"/>
              </w:rPr>
              <w:t>būvspeciālista</w:t>
            </w:r>
            <w:proofErr w:type="spellEnd"/>
            <w:r>
              <w:rPr>
                <w:rFonts w:ascii="Times New Roman" w:hAnsi="Times New Roman"/>
                <w:sz w:val="20"/>
                <w:szCs w:val="20"/>
                <w:shd w:val="clear" w:color="auto" w:fill="FFFFFF"/>
              </w:rPr>
              <w:t xml:space="preserve"> uzraudzībā ir izpildījusi kompetences pārbaudes iestādes noteikto minimālo praktiskā darba pieredzes programmu, tiek piemērots pārejas posms līdz 2026.gada 31.decembrim, kad atbilstošas jomas </w:t>
            </w:r>
            <w:proofErr w:type="spellStart"/>
            <w:r>
              <w:rPr>
                <w:rFonts w:ascii="Times New Roman" w:hAnsi="Times New Roman"/>
                <w:color w:val="414142"/>
                <w:sz w:val="20"/>
                <w:szCs w:val="20"/>
                <w:shd w:val="clear" w:color="auto" w:fill="FFFFFF"/>
              </w:rPr>
              <w:t>būvspeciālists</w:t>
            </w:r>
            <w:proofErr w:type="spellEnd"/>
            <w:r>
              <w:rPr>
                <w:rFonts w:ascii="Times New Roman" w:hAnsi="Times New Roman"/>
                <w:color w:val="414142"/>
                <w:sz w:val="20"/>
                <w:szCs w:val="20"/>
                <w:shd w:val="clear" w:color="auto" w:fill="FFFFFF"/>
              </w:rPr>
              <w:t xml:space="preserve"> var būt </w:t>
            </w:r>
            <w:r>
              <w:rPr>
                <w:rFonts w:ascii="Times New Roman" w:hAnsi="Times New Roman"/>
                <w:sz w:val="20"/>
                <w:szCs w:val="20"/>
              </w:rPr>
              <w:t xml:space="preserve">arhitekta prakses un projektēšanas specialitātē sertifikātā norādītās darbības sfēras </w:t>
            </w:r>
            <w:proofErr w:type="spellStart"/>
            <w:r>
              <w:rPr>
                <w:rFonts w:ascii="Times New Roman" w:hAnsi="Times New Roman"/>
                <w:sz w:val="20"/>
                <w:szCs w:val="20"/>
              </w:rPr>
              <w:t>būvspeciālists</w:t>
            </w:r>
            <w:proofErr w:type="spellEnd"/>
            <w:r>
              <w:rPr>
                <w:rFonts w:ascii="Times New Roman" w:hAnsi="Times New Roman"/>
                <w:sz w:val="20"/>
                <w:szCs w:val="20"/>
              </w:rPr>
              <w:t xml:space="preserve">, kurš pats izstrādā ugunsdrošības risinājumu, </w:t>
            </w:r>
            <w:r>
              <w:rPr>
                <w:rFonts w:ascii="Times New Roman" w:hAnsi="Times New Roman"/>
                <w:sz w:val="20"/>
                <w:szCs w:val="20"/>
              </w:rPr>
              <w:lastRenderedPageBreak/>
              <w:t xml:space="preserve">ugunsdrošības pasākumu pārskatu un darbu organizēšanas projektus. </w:t>
            </w:r>
          </w:p>
          <w:p w14:paraId="3BEBD8CA" w14:textId="77777777" w:rsidR="00852119" w:rsidRDefault="00852119">
            <w:pPr>
              <w:spacing w:before="195" w:after="0" w:line="240" w:lineRule="auto"/>
              <w:rPr>
                <w:rFonts w:ascii="Times New Roman" w:eastAsia="Times New Roman" w:hAnsi="Times New Roman"/>
                <w:color w:val="414142"/>
                <w:sz w:val="20"/>
                <w:szCs w:val="20"/>
                <w:lang w:eastAsia="lv-LV"/>
              </w:rPr>
            </w:pPr>
          </w:p>
        </w:tc>
      </w:tr>
    </w:tbl>
    <w:p w14:paraId="31044E24" w14:textId="77777777" w:rsidR="00852119" w:rsidRDefault="00000000">
      <w:pPr>
        <w:shd w:val="clear" w:color="auto" w:fill="FFFFFF"/>
        <w:spacing w:before="100" w:after="100" w:line="293" w:lineRule="atLeast"/>
        <w:ind w:firstLine="300"/>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lastRenderedPageBreak/>
        <w:t>Piezīmes.</w:t>
      </w:r>
    </w:p>
    <w:p w14:paraId="0D3690E0" w14:textId="77777777" w:rsidR="00852119" w:rsidRDefault="00000000">
      <w:pPr>
        <w:shd w:val="clear" w:color="auto" w:fill="FFFFFF"/>
        <w:spacing w:before="100" w:after="100" w:line="293" w:lineRule="atLeast"/>
        <w:ind w:firstLine="300"/>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 xml:space="preserve">1. * Samērīguma novērtējumam jābūt atbilstošam attiecīgā normatīvā akta būtībai, saturam un ietekmei pēc apjoma un detalizācijas pakāpes, kā arī jābūt pamatotam ar kvalitatīviem un, ja tas ir iespējams un būtiski, ar kvantitatīviem datiem. Samērīguma novērtējums iekļauj šādu aspektu </w:t>
      </w:r>
      <w:proofErr w:type="spellStart"/>
      <w:r>
        <w:rPr>
          <w:rFonts w:ascii="Arial" w:eastAsia="Times New Roman" w:hAnsi="Arial" w:cs="Arial"/>
          <w:color w:val="414142"/>
          <w:sz w:val="20"/>
          <w:szCs w:val="20"/>
          <w:lang w:eastAsia="lv-LV"/>
        </w:rPr>
        <w:t>izvērtējumu</w:t>
      </w:r>
      <w:proofErr w:type="spellEnd"/>
      <w:r>
        <w:rPr>
          <w:rFonts w:ascii="Arial" w:eastAsia="Times New Roman" w:hAnsi="Arial" w:cs="Arial"/>
          <w:color w:val="414142"/>
          <w:sz w:val="20"/>
          <w:szCs w:val="20"/>
          <w:lang w:eastAsia="lv-LV"/>
        </w:rPr>
        <w:t>:</w:t>
      </w:r>
    </w:p>
    <w:p w14:paraId="01609408" w14:textId="77777777" w:rsidR="00852119" w:rsidRDefault="00000000">
      <w:pPr>
        <w:shd w:val="clear" w:color="auto" w:fill="FFFFFF"/>
        <w:spacing w:before="100" w:after="100" w:line="293" w:lineRule="atLeast"/>
        <w:ind w:firstLine="300"/>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 xml:space="preserve">1) prasības piemērotība (Kādi riski pakalpojumu saņēmēju, tostarp patērētāju, profesionālās darbības veicēju vai personu sabiedrisko interešu aizsardzībai ir jāmazina vai jānovērš ar izvirzītajām profesionālās darbības prasībām un kāda ir šo risku būtība? Kā ir veikts </w:t>
      </w:r>
      <w:proofErr w:type="spellStart"/>
      <w:r>
        <w:rPr>
          <w:rFonts w:ascii="Arial" w:eastAsia="Times New Roman" w:hAnsi="Arial" w:cs="Arial"/>
          <w:color w:val="414142"/>
          <w:sz w:val="20"/>
          <w:szCs w:val="20"/>
          <w:lang w:eastAsia="lv-LV"/>
        </w:rPr>
        <w:t>izvērtējums</w:t>
      </w:r>
      <w:proofErr w:type="spellEnd"/>
      <w:r>
        <w:rPr>
          <w:rFonts w:ascii="Arial" w:eastAsia="Times New Roman" w:hAnsi="Arial" w:cs="Arial"/>
          <w:color w:val="414142"/>
          <w:sz w:val="20"/>
          <w:szCs w:val="20"/>
          <w:lang w:eastAsia="lv-LV"/>
        </w:rPr>
        <w:t xml:space="preserve"> attiecībā uz profesionālās darbības prasību piemērotību attiecīgo sabiedrisko interešu konsekventai un sistemātiskai aizsardzībai, tas ir, vai identificēto risku mazināšanai vai novēršanai salīdzināmās situācijās citos gadījumos ir veiktas līdzīgas darbības vai izvirzītas līdzīgas prasības? Vai ir ņemta vērā aktuālā situācija attiecībā uz zinātnes un tehnoloģiju attīstību un tās palielinošā vai mazinošā ietekme uz informācijas asimetriju starp reglamentētajā profesijā strādājošajiem un patērētājiem? Vai ir izvērtēta prasības ekonomiskā ietekme, tostarp ietekme uz personu brīvu pārvietošanos un pakalpojumu brīvu apriti Eiropas Savienībā, uz patērētāju izvēli un uz sniegto pakalpojumu kvalitāti?);</w:t>
      </w:r>
    </w:p>
    <w:p w14:paraId="711BA249" w14:textId="77777777" w:rsidR="00852119" w:rsidRDefault="00000000">
      <w:pPr>
        <w:shd w:val="clear" w:color="auto" w:fill="FFFFFF"/>
        <w:spacing w:before="100" w:after="100" w:line="293" w:lineRule="atLeast"/>
        <w:ind w:firstLine="300"/>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2) prasības saistība ar reglamentētajām profesionālajām darbībām (Vai ir novērtēta saistība starp attiecīgās reglamentētās profesijas ietvaros veicamajām profesionālajām darbībām un normatīvajos aktos izvirzītajām profesionālās darbības prasībām izglītībai un profesionālajai kvalifikācijai un kāds ir šā novērtējuma rezultāts? Vai ir novērtēta saistība starp attiecīgās reglamentētās profesijas ietvaros veicamo uzdevumu sarežģītību un nepieciešamību to veikšanai iegūt noteiktu izglītību un profesionālo kvalifikāciju, tostarp apsverot nepieciešamās profesionālās kvalifikācijas un profesionālās pieredzes apjomu, saturisko būtību un ilgumu? Vai ir novērtēta reglamentētās profesijas autonomijas pakāpe, kāda ir tās organizācija un pārraudzība un kā tā ietekmē sabiedrisko interešu aizsardzību, jo īpaši gadījumā, ja profesionālās darbības veikšanu kontrolē un par to atbildīgs ir pats reglamentētajā profesijā strādājošais? Vai ir apzinātas un novērtētas iespējas attiecīgās profesijas reglamentētās profesionālās darbības veikt arī citu profesiju pārstāvjiem vai kopīgi, šādu iespēju pastāvēšana un pamatojums?);</w:t>
      </w:r>
    </w:p>
    <w:p w14:paraId="4C2DD13E" w14:textId="77777777" w:rsidR="00852119" w:rsidRDefault="00000000">
      <w:pPr>
        <w:shd w:val="clear" w:color="auto" w:fill="FFFFFF"/>
        <w:spacing w:before="100" w:after="100" w:line="293" w:lineRule="atLeast"/>
        <w:ind w:firstLine="300"/>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t xml:space="preserve">3) prasības nepieciešamība (Vai ir veikts tiesību normu </w:t>
      </w:r>
      <w:proofErr w:type="spellStart"/>
      <w:r>
        <w:rPr>
          <w:rFonts w:ascii="Arial" w:eastAsia="Times New Roman" w:hAnsi="Arial" w:cs="Arial"/>
          <w:color w:val="414142"/>
          <w:sz w:val="20"/>
          <w:szCs w:val="20"/>
          <w:lang w:eastAsia="lv-LV"/>
        </w:rPr>
        <w:t>izvērtējums</w:t>
      </w:r>
      <w:proofErr w:type="spellEnd"/>
      <w:r>
        <w:rPr>
          <w:rFonts w:ascii="Arial" w:eastAsia="Times New Roman" w:hAnsi="Arial" w:cs="Arial"/>
          <w:color w:val="414142"/>
          <w:sz w:val="20"/>
          <w:szCs w:val="20"/>
          <w:lang w:eastAsia="lv-LV"/>
        </w:rPr>
        <w:t>, piemēram, attiecībā uz produktu nekaitīgumu vai patērētāju tiesību aizsardzību, vai tās ir pietiekamas, lai nodrošinātu identificēto risku mazināšanu vai novēršanu? Vai ir apsvērta mazāk ierobežojošu līdzekļu piemērošana attiecīgo sabiedrisko interešu aizsardzībai un identificēto risku mazināšanai vai novēršanai? Ja profesionālās darbības prasība ir noteikta patērētāju aizsardzībai un identificētie riski attiecas tikai uz reglamentētās profesionālās darbības veicēja un patērētāja attiecībām un nerada negatīvu ietekmi trešajām personām, papildus novērtē, vai ir iespējams piemērot mazāk ierobežojošu profesionālās darbības prasību veidu nekā reglamentēto profesionālo darbību noteikšana. Ja profesionālās darbības prasība attiecas uz kvalifikācijas ieguvi, vai ir izvērtēti alternatīvi kvalifikācijas ieguves veidi?).</w:t>
      </w:r>
    </w:p>
    <w:p w14:paraId="14C10D2B" w14:textId="77777777" w:rsidR="00852119" w:rsidRDefault="00000000">
      <w:pPr>
        <w:shd w:val="clear" w:color="auto" w:fill="FFFFFF"/>
        <w:spacing w:before="100" w:after="100" w:line="293" w:lineRule="atLeast"/>
        <w:ind w:firstLine="300"/>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lastRenderedPageBreak/>
        <w:t>2. ** Nosaukt konkrētas prasības, kuras ir noteiktas tiesību akta projektā. Ja šādas prasības ir vairākas, tabulu papildina ar jaunām rindām un ailēm un katrai prasībai veic samērīguma novērtējumu.</w:t>
      </w:r>
    </w:p>
    <w:p w14:paraId="4D22F5B3" w14:textId="77777777" w:rsidR="00852119" w:rsidRDefault="00852119"/>
    <w:sectPr w:rsidR="00852119">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F3C28" w14:textId="77777777" w:rsidR="00B8301B" w:rsidRDefault="00B8301B">
      <w:pPr>
        <w:spacing w:after="0" w:line="240" w:lineRule="auto"/>
      </w:pPr>
      <w:r>
        <w:separator/>
      </w:r>
    </w:p>
  </w:endnote>
  <w:endnote w:type="continuationSeparator" w:id="0">
    <w:p w14:paraId="60416E48" w14:textId="77777777" w:rsidR="00B8301B" w:rsidRDefault="00B83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975A8" w14:textId="77777777" w:rsidR="00B8301B" w:rsidRDefault="00B8301B">
      <w:pPr>
        <w:spacing w:after="0" w:line="240" w:lineRule="auto"/>
      </w:pPr>
      <w:r>
        <w:rPr>
          <w:color w:val="000000"/>
        </w:rPr>
        <w:separator/>
      </w:r>
    </w:p>
  </w:footnote>
  <w:footnote w:type="continuationSeparator" w:id="0">
    <w:p w14:paraId="7B1E711F" w14:textId="77777777" w:rsidR="00B8301B" w:rsidRDefault="00B83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85pt;height:9.85pt" o:bullet="t">
        <v:imagedata r:id="rId1" o:title=""/>
      </v:shape>
    </w:pict>
  </w:numPicBullet>
  <w:abstractNum w:abstractNumId="0" w15:restartNumberingAfterBreak="0">
    <w:nsid w:val="3800263B"/>
    <w:multiLevelType w:val="multilevel"/>
    <w:tmpl w:val="D34E020C"/>
    <w:lvl w:ilvl="0">
      <w:numFmt w:val="bullet"/>
      <w:lvlText w:val=""/>
      <w:lvlJc w:val="left"/>
      <w:pPr>
        <w:ind w:left="720" w:hanging="360"/>
      </w:pPr>
      <w:rPr>
        <w:rFonts w:hAnsi="Symbol" w:hint="default"/>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abstractNum w:abstractNumId="1" w15:restartNumberingAfterBreak="0">
    <w:nsid w:val="5E702B97"/>
    <w:multiLevelType w:val="multilevel"/>
    <w:tmpl w:val="083AFB86"/>
    <w:lvl w:ilvl="0">
      <w:numFmt w:val="bullet"/>
      <w:lvlText w:val=""/>
      <w:lvlJc w:val="left"/>
      <w:pPr>
        <w:ind w:left="720" w:hanging="360"/>
      </w:pPr>
      <w:rPr>
        <w:rFonts w:hAnsi="Symbol" w:hint="default"/>
      </w:rPr>
    </w:lvl>
    <w:lvl w:ilvl="1">
      <w:numFmt w:val="bullet"/>
      <w:lvlText w:val=""/>
      <w:lvlJc w:val="left"/>
      <w:pPr>
        <w:ind w:left="1440" w:hanging="360"/>
      </w:pPr>
      <w:rPr>
        <w:rFonts w:ascii="Symbol" w:hAnsi="Symbol"/>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
      <w:lvlJc w:val="left"/>
      <w:pPr>
        <w:ind w:left="3600" w:hanging="360"/>
      </w:pPr>
      <w:rPr>
        <w:rFonts w:ascii="Symbol" w:hAnsi="Symbol"/>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
      <w:lvlJc w:val="left"/>
      <w:pPr>
        <w:ind w:left="5760" w:hanging="360"/>
      </w:pPr>
      <w:rPr>
        <w:rFonts w:ascii="Symbol" w:hAnsi="Symbol"/>
      </w:rPr>
    </w:lvl>
    <w:lvl w:ilvl="8">
      <w:numFmt w:val="bullet"/>
      <w:lvlText w:val=""/>
      <w:lvlJc w:val="left"/>
      <w:pPr>
        <w:ind w:left="6480" w:hanging="360"/>
      </w:pPr>
      <w:rPr>
        <w:rFonts w:ascii="Symbol" w:hAnsi="Symbol"/>
      </w:rPr>
    </w:lvl>
  </w:abstractNum>
  <w:num w:numId="1" w16cid:durableId="430702730">
    <w:abstractNumId w:val="0"/>
  </w:num>
  <w:num w:numId="2" w16cid:durableId="58554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52119"/>
    <w:rsid w:val="00852119"/>
    <w:rsid w:val="009D5C2D"/>
    <w:rsid w:val="00B830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50D4D"/>
  <w15:docId w15:val="{E25755CE-171B-498D-96CE-0A583E614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customStyle="1" w:styleId="labojumupamats">
    <w:name w:val="labojumu_pamats"/>
    <w:basedOn w:val="Normal"/>
    <w:pPr>
      <w:spacing w:before="100" w:after="100" w:line="240" w:lineRule="auto"/>
    </w:pPr>
    <w:rPr>
      <w:rFonts w:ascii="Times New Roman" w:eastAsia="Times New Roman" w:hAnsi="Times New Roman"/>
      <w:sz w:val="24"/>
      <w:szCs w:val="24"/>
      <w:lang w:eastAsia="lv-LV"/>
    </w:rPr>
  </w:style>
  <w:style w:type="paragraph" w:styleId="NormalWeb">
    <w:name w:val="Normal (Web)"/>
    <w:basedOn w:val="Normal"/>
    <w:pPr>
      <w:spacing w:before="100" w:after="100" w:line="240" w:lineRule="auto"/>
    </w:pPr>
    <w:rPr>
      <w:rFonts w:ascii="Times New Roman" w:eastAsia="Times New Roman" w:hAnsi="Times New Roman"/>
      <w:sz w:val="24"/>
      <w:szCs w:val="24"/>
      <w:lang w:eastAsia="lv-LV"/>
    </w:rPr>
  </w:style>
  <w:style w:type="paragraph" w:styleId="ListParagraph">
    <w:name w:val="List Paragraph"/>
    <w:basedOn w:val="Normal"/>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ikumi.lv/ta/id/325945#p1" TargetMode="External"/><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25945#p1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7081</Words>
  <Characters>4037</Characters>
  <Application>Microsoft Office Word</Application>
  <DocSecurity>0</DocSecurity>
  <Lines>33</Lines>
  <Paragraphs>22</Paragraphs>
  <ScaleCrop>false</ScaleCrop>
  <Company/>
  <LinksUpToDate>false</LinksUpToDate>
  <CharactersWithSpaces>11096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dc:description/>
  <cp:lastModifiedBy>Inese Rostoka</cp:lastModifiedBy>
  <cp:revision>2</cp:revision>
  <dcterms:created xsi:type="dcterms:W3CDTF">2023-01-27T10:19:00Z</dcterms:created>
  <dcterms:modified xsi:type="dcterms:W3CDTF">2023-01-27T10:19:00Z</dcterms:modified>
</cp:coreProperties>
</file>