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"Ziedoņi"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"Ziedoņi" Codes pagastā, Bauskas novadā (nekustamā īpašuma kadastra Nr. 4052 005 0093) sastāvā esošo zemes vienību (zemes vienības kadastra apzīmējums 4052 005 0220) 0,03 ha platībā (pirms sadales zemes vienība ar kadastra apzīmējums 4052 005 0150).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"Ziedoņi" Codes pagastā, Bauskas novadā (nekustamā īpašuma kadastra Nr. 4052 005 0093) (turpmāk – Nekustamais īpašums) sastāvā esošo zemes vienību (zemes vienības kadastra apzīmējums 4052 005 0220) 0,03 ha platībā (turpmāk – Zemes vienība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(kadastra apzīmējums 4052 005 0220) 0,03  ha platībā, kas nepieciešama valsts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Nr. 404.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4052 005 0150) sadales) sastāv no trim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apzīmējumu 4052 005 0093) 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(kadastra apzīmējums 4052 005 0219) 0,72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4052 005 0220) 0,03 ha platībā un trim būvēm (būvju kadastra apzīmējumi 4052 005 0093 001, 4052 005 0093 002 un 4052 005 0093 003), kas atrodas uz neatsavināmās zemes vienības (zemes vienības kadastra apzīmējumu 4052 005 0093) 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ķīlas tiesības, nav reģistrētas piedziņas atzīmes, nomas un apbūves tiesības. Nekustamais īpašums apgrūtināts ar lietu tiesību – nostiprināta zemes servitūta tiesība elektronisko sakaru tīkla, t.i. optiskā kabeļu līnija 40 m kopgarumā, ar aizsargjoslas platību 200 kv.m., saskaņā ar savstarpēji saskaņotu elektronisko sakaru tīklu ierīkošanas shēmu, nodrošināšanai: elektronisko sakaru tīkla ierīkošanai un iekārtu uzstādīšanai, būvniecībai, attīstīšanai, ekspluatācijai, kontrolei, rekonstrukcijai un piekļuves nodrošināšanai, elektronisko sakaru pakalpojumu sniegšanai. Nekustamais īpašums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servitūts – 0,22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 zemes vienībai (zemes vienības kadastra apzīmējums 4052 005 0220) 0,03 ha platībā ir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pazemes elektronisko sakaru tīklu līniju un kabeļu kanalizāciju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valsts reģionālajiem autoceļiem lauku apvidos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4052 005 0220) platība ir 0,03 ha, tās lietošanas mērķis ir "Zeme dzelzceļa infrastruktūras zemes nodalījuma joslā un ceļu zemes nodalījuma joslā" (kods 1101). Platības sadalījums par lietošanas veidiem – Lauksaimniecībā izmantojamās zemes platība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veidojas atlikusī (neatsavināmā) zemes vienība (zemes vienības kadastra apzīmējums 4052 005 0219) 0,72 ha platībā. Atbilstoši Bauskas novada pašvaldības 2023. gada 31. janvāra atzinumam Nr. BNP/2023/4.7/201/N atlikusī (neatsavināmā) zemes vienība ar kadastra apzīmējumu 4052 005 0219 (pirms zemes vienības sadales zemes vienības ar kadastra apzīmējums 4052 005 0150 daļa 0,7262 ha platībā) 0,72 ha platībā atbilst vietējās pašvaldības teritorijas plānojuma prasībām par minimālo platību jaunveidojamām zemes vienībām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4052 005 0219) 0,72 ha platībā saglabājama piekļuve no projektētā valsts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iespējamajiem zaudējumiem, kas var rasties, ja Rail Baltica projekta realizācijas gaitā tiks iznīcināti sējumi vai rudenī nenovāktā raža;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meliorācijas sistēmas funkcionēšanas nodrošināšanu pēc Rail Baltica projekta pabeigšana;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 informāciju par noslēgto zemes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līgums Zemesgrāmatā nav reģistrēts. Atbilstoši Civillikuma 2174. pantam, atsavinot nomas priekšmetu, ieguvējam jāievēro nomas līgums tikai tad, ja tas ierakstīts zemes grāmatās (2126. 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 panta pirmās daļas 3. punktu, vienojoties ar Nekustamā īpašuma īpašnieku par Nekustamā īpašuma daļas labprātīgu atsavināšanu, būs nosakāma atbrīvošanas kārtība un termiņi. Līdz ar to, tiks vērtēta situācija ar Nekustamā īpašuma īpašniekam nosakāmo laika posmu nepieciešamo nomas līguma grozījumu noformēšanai, lai Nekustamā īpašuma īpašnieks Nekustamā īpašuma daļu atbrīvotu no šāda veida saistībām un nodotu to pircējam brīvu no visiem apgrūtinājumiem un nastām.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18. aprīļa lēmumu Nr. 03.1-14/1521 apstiprināja taisnīgas atlīdzības apmēru par nekustamā īpašuma "Ziedoņi" Codes pagastā, Bauskas novadā, kadastra Nr. 4052 005 0093, daļu – 378,00 EUR (trīs simti septiņdesmit astoņi </w:t>
      </w:r>
      <w:r w:rsidR="00000000" w:rsidRPr="00000000" w:rsidDel="00000000">
        <w:rPr>
          <w:i w:val="1"/>
          <w:rtl w:val="0"/>
        </w:rPr>
        <w:t xml:space="preserve">euro</w:t>
      </w:r>
      <w:r w:rsidR="00000000" w:rsidRPr="00000000" w:rsidDel="00000000">
        <w:rPr>
          <w:rtl w:val="0"/>
        </w:rPr>
        <w:t xml:space="preserve">), ko veido Rail Baltica projekta īstenošanai nepieciešamās nekustamā īpašuma "Ziedoņi" Codes pagastā, Bauskas novadā, kadastra Nr. 4052 005 0093, sastāvā esošās zemes vienības (zemes vienības kadastra apzīmējums 4052 005 0220) 0,03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atsavināmajā daļā atrodas koki, kas nav novērtēti (to vērtība nav iekļauta apstiprinātās atlīdzības apmērā), ņemot vērā, ka Nekustamā īpašuma īpašnieks apstiprinājis, ka pats tos nocirtīs līdz Zemes vienību īpašumu tiesību pārejai valstij un paturēs tos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īpašnieka pieteiktajiem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iespējamajiem zaudējumiem, kas var rasties, ja Rail Baltica projekta realizācijas gaitā tiks iznīcināti sējumi vai rudenī nenovāktā raža – tie ir nākotnes varbūtējie zaudējumi, kas šobrīd nav konstatējami. Turklāt Nekustamā īpašuma īpašnieks nav iesniedzis dokumentus, kas pamato zaudējumu esamību. Jautājums par ražas novākšanas iespējām tiks risināts, slēdzot pirkuma līgumu, kurā tiks noteikts termiņš zemes vienības (zemes vienības kadastra apzīmējums 4052 005 0220) 0,03 ha platībā atbrīvošanai, ievērojot arī plānotos būvdarbu uzsākšanas termiņus, vai arī Nekustamā īpašuma īpašnieks varēs iesniegt pierādījumus par zaudējumu esamību pēc pirkuma līguma noslēgšanas atbilstoši Ministru kabineta noteikumu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meliorācijas sistēmas funkcionēšanas nodrošināšanu pēc Rail Baltica projekta pabeigšanas – saskaņā ar akciju sabiedrības "RB Rail", kas ir atbildīga par Rail Baltica trases projektēšanu, sniegto informāciju, Rail Baltica projekta ietvaros meliorācijas sistēmas darbība ir nodrošināms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Nekustamā īpašuma īpašnieka piederošajā atlikušajā (neatsavināmajā) zemes vienībā (zemes vienības kadastra apzīmējums 4052 005 0219) 0,72 ha platībā esošo likumīgi izbūvēto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sniegtā informāciju par noslēgto zemes nomas līgumu – sertificēts nekustamā īpašuma vērtētājs ir izvērtējis sniegto informāciju par noslēgto zemes nomas līgumu – zemes vērtējamās platības 1 kvadrātmetra vērtības noteikšanai pielietotas salīdzināmo objektu koriģētās cenas, pielietojot atbilstošus īpatsvara koeficientus, izvērtējot izvēlēto salīdzināmo objektu un to koriģēto cenu atbilstību vērtējamam objektam un tirgus situācijai vērtēšanas datumā. Tirgus darījumos ar lauksaimniecības zemēm potenciālie pircēji ir jau ņēmuši vērā potenciālo nekustamā īpašuma ienesīgumu. Pašreizējā ekonomiskajā situācijā aprēķina rezultāts, iegūts ar ienākumu pieeju (pie līgumā atrunātās nomas maksas 150 EUR/ha), neraksturo īpašuma patieso tirgus vērtību – tas uzrāda ievērojami pazeminātu vērtību. Ņemot vērā iepriekš minēto, nekustamā īpašuma daļas tirgus vērtības noteikšanā piemērotākā ir tirgus (salīdzināmo darījumu) pieeja. Līdz ar to, atsavināmās zemes vienības novērtējums pēc ienesīguma, pielietojot ienākumu pieeju, netiek pielietots.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valsts nozīmes autoceļu – nodot valsts īpašumā saskaņā ar likuma "Par autoceļiem" 4. panta pirmās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24-TA-992</w:t>
    </w:r>
    <w:r>
      <w:br/>
    </w:r>
    <w:r w:rsidR="00000000" w:rsidRPr="00000000" w:rsidDel="00000000">
      <w:rPr>
        <w:rtl w:val="0"/>
      </w:rPr>
      <w:t xml:space="preserve">Izdrukāts 29.07.2026. 22.09 - 1.0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24-TA-992</w:t>
    </w:r>
    <w:r>
      <w:br/>
    </w:r>
    <w:r w:rsidR="00000000" w:rsidRPr="00000000" w:rsidDel="00000000">
      <w:rPr>
        <w:rtl w:val="0"/>
      </w:rPr>
      <w:t xml:space="preserve">Izdrukāts 29.07.2026. 22.09 - 1.0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anotācija_(ex_ante)_24-TA-992.docx</dc:title>
</cp:coreProperties>
</file>

<file path=docProps/custom.xml><?xml version="1.0" encoding="utf-8"?>
<Properties xmlns="http://schemas.openxmlformats.org/officeDocument/2006/custom-properties" xmlns:vt="http://schemas.openxmlformats.org/officeDocument/2006/docPropsVTypes"/>
</file>