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Guntara Kaņepa iecelšanu Sabiedrisko pakalpojumu regulēšanas komisijas padomes locekļa amatā"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sabiedrisko pakalpojumu regulatoriem" 7. panta ceturtā un 4.</w:t>
      </w:r>
      <w:r w:rsidR="00000000" w:rsidRPr="00000000" w:rsidDel="00000000">
        <w:rPr>
          <w:vertAlign w:val="superscript"/>
          <w:rtl w:val="0"/>
        </w:rPr>
        <w:t xml:space="preserve">4</w:t>
      </w:r>
      <w:r w:rsidR="00000000" w:rsidRPr="00000000" w:rsidDel="00000000">
        <w:rPr>
          <w:rtl w:val="0"/>
        </w:rPr>
        <w:t xml:space="preserve"> daļa paredz, ka Sabiedrisko pakalpojumu regulēšanas komisijas (SPRK) padomes locekļus pēc Ministru kabineta priekšlikuma amatā ieceļ Saeima. SPRK padomes locekli ieceļ amatā uz pieciem gadiem, izņemot likumā paredzēto gadījumu.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Virzīt Saeimai iecelšanai amatā SPRK padomes locekļa amata pretendentu, lai nodrošinātu sekmīgu un nepārtrauktu institūcijas turpmāko darbību, ņemot vērā, ka diviem SPRK padomes locekļiem šā gada 1. jūlijā beigsies pilnvaru termiņš.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SPRK padomes locekļu amata pilnvaras beigsies 2026. gada 1. jūlijā, līdz ar to ir nepieciešams iecelt jaunos SPRK padomes locekļus, lai nodrošinātu sekmīgu un nepārtrauktu institūcijas turpmāko 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sabiedrisko pakalpojumu regulatoriem" 7. panta ceturtā paredz, ka Sabiedrisko pakalpojumu regulēšanas komisijas (SPRK) padomes priekšsēdētāju un četrus padomes locekļus pēc Ministru kabineta priekšlikuma amatā ieceļ Saeima.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šā likuma 7. panta 4.</w:t>
      </w:r>
      <w:r w:rsidR="00000000" w:rsidRPr="00000000" w:rsidDel="00000000">
        <w:rPr>
          <w:vertAlign w:val="superscript"/>
          <w:rtl w:val="0"/>
        </w:rPr>
        <w:t xml:space="preserve">3</w:t>
      </w:r>
      <w:r w:rsidR="00000000" w:rsidRPr="00000000" w:rsidDel="00000000">
        <w:rPr>
          <w:rtl w:val="0"/>
        </w:rPr>
        <w:t xml:space="preserve"> daļa paredz, ka priekšsēdētāju un padomes locekli ieceļ amatā, nodrošinot atbilstīgu rotāciju, lai 12 kalendāra mēnešu periodā amata pilnvaru termiņš beidzas ne vairāk kā diviem padomes locekļiem vai priekšsēdētājam un ne vairāk kā vienam padomes loceklim.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likuma "Par sabiedrisko pakalpojumu regulatoriem" pārejas noteikumu 31. punktā noteikto, lai ieviestu SPRK padomes priekšsēdētāja un padomes locekļu atbilstīgu rotāciju Saeima 2021. gadā SPRK padomes priekšsēdētāju pēc Ministru kabineta priekšlikuma iecēla amatā uz septiņiem gadiem, divus padomes locekļus – uz sešiem gadiem un divus uz pieciem gadiem. Līdz ar to 2026. gada 1. jūlijā diviem padomes locekļiem, kuri 2021. gadā tika iecelti amatā uz pieciem gadiem, beigsies pilnvaru termiņš (skat. https://www.vestnesis.lv/op/2021/117.2 un https://www.vestnesis.lv/op/2021/117.3).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sabiedrisko pakalpojumu regulatoriem" 7. panta 4.</w:t>
      </w:r>
      <w:r w:rsidR="00000000" w:rsidRPr="00000000" w:rsidDel="00000000">
        <w:rPr>
          <w:vertAlign w:val="superscript"/>
          <w:rtl w:val="0"/>
        </w:rPr>
        <w:t xml:space="preserve">1</w:t>
      </w:r>
      <w:r w:rsidR="00000000" w:rsidRPr="00000000" w:rsidDel="00000000">
        <w:rPr>
          <w:rtl w:val="0"/>
        </w:rPr>
        <w:t xml:space="preserve"> daļai padomes locekļa amata pretendentus Ministru kabinets izraugās atklātā konkursā.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2026. gada 18. februārī oficiālajā izdevumā "Latvijas Vēstnesis" tika izsludināts atklāts pretendentu konkurss uz SPRK padomes locekļu (divas amata vietas) amatiem (skat. https://www.vestnesis.lv/op/2026/34.AKK2).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sabiedrisko pakalpojumu regulatoriem" 7. panta ceturtā paredz, ka SPRK padomes locekļus pēc Ministru kabineta priekšlikuma amatā ieceļ Saeima. Līdz ar to Ministru kabinetam nepieciešams lemt par pretendenta ieteikšanu iecelšanai SPRK padomes locekļa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 atlase tika veikta saskaņā ar Ministru kabineta 2020. gada 27. oktobra noteikumiem Nr. 648 "Noteikumi par Sabiedrisko pakalpojumu regulēšanas komisijas padomes priekšsēdētāja un padomes locekļu amata pretendentu atlasi" (turpmāk –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sabiedrisko pakalpojumu regulatoriem" 7. panta 4.</w:t>
      </w:r>
      <w:r w:rsidR="00000000" w:rsidRPr="00000000" w:rsidDel="00000000">
        <w:rPr>
          <w:vertAlign w:val="superscript"/>
          <w:rtl w:val="0"/>
        </w:rPr>
        <w:t xml:space="preserve">1</w:t>
      </w:r>
      <w:r w:rsidR="00000000" w:rsidRPr="00000000" w:rsidDel="00000000">
        <w:rPr>
          <w:rtl w:val="0"/>
        </w:rPr>
        <w:t xml:space="preserve"> daļu pretendentu vērtēšanas komisiju vadīja Valsts kancelejas direktors Raivis Kronbergs. Komisijas sastāvā bija Klimata un enerģētikas ministrijas valsts sekretāra vietniece starptautiskajos un klimata politikas jautājumos Olga Bogdanova, finanšu ministra biroja vadītāja Kristiāna Strenga, Ekonomikas ministrijas valsts sekretāra vietnieks ārējo ekonomisko sakaru jautājumos Edijs Šaicāns un Satiksmes ministrijas valsts sekretāra vietniece Inguna Strautmane. Tāpat pretendentu novērtēšanas procesā ar padomdevēja tiesībām piedalījās novērotāji: Latvijas Brīvo arodbiedrību savienības priekšsēdētāja vietniece Anda Grīnfelde, Latvijas Tirdzniecības un rūpniecības kameras Politikas daļas direktors Krišs Zvirbulis un biedrības “Sabiedrība par atklātību-Delna” jurists Valdis Tirzmalis. Komisija lēma uz pretendentu intervijām kā novērotāju pieaicināt arī SPRK padomes priekšsēdētāju Aldu Ozolu.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Konkursā tika saņemti 38 pieteikumi. Pirmās kārtas laikā konkursa komisija izvērtēja iesniegtos dokumentus un pretendentu atbilstību obligātajām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konkursa otro kārtu tika virzīti 24 pretendenti, konkursa otrajā kārtā pretendenti konkursa komisijai skaidroja savu motivāciju ieņemt šo amatu, atbildēja uz komisijas uzdotajiem jautājumiem, kā arī prezentēja savu redzējumu par sabiedrisko pakalpojumu regulēšanas attīstību valstī un regulatora darbības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konkursa trešo kārtu tika izvirzīti pieci pretendenti. Atlases procesa trešajā kārtā tika novērtētas pretendentu vadības kompetences: stratēģiskais redzējums, lēmumu pieņemšana, rezultātu sasniegšana, vērtību apzināšanās, darbs komandā.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Konkurss noslēdzās 2026. gada 11. maijā, konkursa komisijai pieņemot lēmumu ieteikt iecelšanai SPRK padomes locekļa amatā Guntaru Kaņepu.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Guntara Kaņepa līdzšinējā darba vieta ir SIA "Sadales tīkls", kurā viņš kopš 2021. gada aprīļa ieņem Finanšu pārvaldības direktora amatu. Pirms tam G. Kaņeps SIA "Amber Beverage Group" bijis Baltijas finanšu plānošanas nodaļas vadītājs/ konsolidācijas vadītājs (04.2018.-04.2021.), SIA "Orkla Confectionery &amp; Snacks Latvija" finanšu vadītājs/ finanšu analīzes nodaļas vadītājs (10.2014.-06.2017.).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Kaņeps Rīgas Tehniskajā universitātē ieguvis uzņēmējdarbības maģistra grādu (ar specializāciju finansēs), kā arī šobrīd Rīgas Biznesa skolā apgūst </w:t>
      </w:r>
      <w:r w:rsidR="00000000" w:rsidRPr="00000000" w:rsidDel="00000000">
        <w:rPr>
          <w:i w:val="1"/>
          <w:rtl w:val="0"/>
        </w:rPr>
        <w:t xml:space="preserve">Executive MBA (EMBA) </w:t>
      </w:r>
      <w:r w:rsidR="00000000" w:rsidRPr="00000000" w:rsidDel="00000000">
        <w:rPr>
          <w:rtl w:val="0"/>
        </w:rPr>
        <w:t xml:space="preserve">programmu.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ir ietekme uz komisijas ieteikto pretendentu – vienu no konkursa uzvarētājiem – Guntaru Kaņepu.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līdzdalību īsteno attīstības plānošanas dokumentu projektu un tiesību aktu projektu izstrādē, kā arī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rīkojuma projekts neparedz ieviest jaunas politiskās iniciatīvas, bet ieteikt Saeimai iecelšanai amatā SPRK padomes locekļa amata pretendentu, sabiedrības līdzdalības kārtība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Latvijas Tirdzniecības un rūpniecības kamera, biedrība “Sabiedrība par atklātību-Delna”.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26-TA-1220</w:t>
    </w:r>
    <w:r>
      <w:br/>
    </w:r>
    <w:r w:rsidR="00000000" w:rsidRPr="00000000" w:rsidDel="00000000">
      <w:rPr>
        <w:rtl w:val="0"/>
      </w:rPr>
      <w:t xml:space="preserve">Izdrukāts 29.07.2026. 21.12 - 1.0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26-TA-1220</w:t>
    </w:r>
    <w:r>
      <w:br/>
    </w:r>
    <w:r w:rsidR="00000000" w:rsidRPr="00000000" w:rsidDel="00000000">
      <w:rPr>
        <w:rtl w:val="0"/>
      </w:rPr>
      <w:t xml:space="preserve">Izdrukāts 29.07.2026. 21.12 - 1.0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anotācija_(ex_ante)_26-TA-1220.docx</dc:title>
</cp:coreProperties>
</file>

<file path=docProps/custom.xml><?xml version="1.0" encoding="utf-8"?>
<Properties xmlns="http://schemas.openxmlformats.org/officeDocument/2006/custom-properties" xmlns:vt="http://schemas.openxmlformats.org/officeDocument/2006/docPropsVTypes"/>
</file>