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Stūra ielā 3, Daugavpilī,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ievērojot Publiskas personas mantas atsavināšanas likumā ietverto tiesisko regulējumu,  atļaut valsts akciju sabiedrībai „Valsts nekustamie īpašumi” pārdot izsolē valsts nekustamo īpašumu, kas ierakstīts zemesgrāmatā uz valsts vārda Finanšu ministrijas personā un, kurš nav nepieciešams publisku personu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“Par valsts nekustamā īpašuma Stūra ielā 3, Daugavpilī, pārdošanu” (turpmāk – projekts) paredz atļaut valsts akciju sabiedrībai „Valsts nekustamie īpašumi” (turpmāk – VNĪ)  pārdot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 zemes vienību (zemes vienības kadastra apzīmējums 0500 038 0806) 0,0961 ha platībā un būvi (būves kadastra apzīmējums 0500 038 0806 001) – Stūra ielā 3, Daugavpilī (nekustamā īpašuma kadastra Nr. 0500 038 0806), kas ierakstīts zemesgrāmatā uz valsts vārda Finanšu ministrijas personā Daugavpils tiesas Daugavpils pilsētas nodalījumā Nr.100000602334 </w:t>
      </w:r>
      <w:r w:rsidR="00000000" w:rsidRPr="00000000" w:rsidDel="00000000">
        <w:rPr>
          <w:u w:val="single"/>
          <w:rtl w:val="0"/>
        </w:rPr>
        <w:t xml:space="preserve">kopā ar Finanšu minisrijas valdījumā esošo būvi (būves kadastra apzīmējums 0500 038 0806 005) - Stūra ielā 3, Daugavpilī (turpmāk – valsts nekustamais īpašums)</w:t>
      </w:r>
      <w:r w:rsidR="00000000" w:rsidRPr="00000000" w:rsidDel="00000000">
        <w:rPr>
          <w:u w:val="single"/>
          <w:rtl w:val="0"/>
        </w:rPr>
        <w:t xml:space="preserve">.</w:t>
      </w:r>
      <w:r w:rsidR="00000000" w:rsidRPr="00000000" w:rsidDel="00000000">
        <w:rPr>
          <w:rtl w:val="0"/>
        </w:rPr>
        <w:t xml:space="preserve"> Īpašumtiesības uz valsts vārda Finanšu ministrijas personā reģistrētas 2020.gada 14.jūlijā  uz nekustamā īpašuma (nekustamā īpašuma kadastra Nr.0500 038 0806) sastāvā esošo zemes vienību ar kadastra apzīmējumu 0500 038 0806  un īpašumtiesības uz valsts vārda Finanšu ministrijas personā reģistrētas 2021.gada 16.augustā uz nekustamā īpašuma (nekustamā īpašuma kadastra Nr.0500 038 0806) sastāvā esošo būvi (būves kadastra apzīmējums 0500 038 0806 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 038 0806) Nekustamā īpašuma valsts kadastra informācijas sistēmā (turpmāk – NĪVKIS) noteikts statuss – nekustamais īpašums; zemes vienības lietošanas mērķis: 0601- individuālo dzīvojamo māju apbūve; kadastrālā vērtība uz 01.01.2021. noteikta 1882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 038 0806) saskaņā ar NĪVKIS reģistrēti šādi apgrūtinājumu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(0,0125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sanitārās aizsargjoslas teritorija ap kapsētu (0,0961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(0,0961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(0,0007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0500 038 0806)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atrodas divas būves (būvju kadastra apzīmējumi 0500 038 0806 001 un 0500 038 0806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0500 038 0806 001) ir dzīvojamā māja ar kopējo platību 98,6 kv.m., galvenais lietošanas veids – divu dzīvokļu mājas (kods 1121). Būves kadastrālā vērtība uz 01.01.2022. noteikta 3030 euro. Atbilstoši NĪVKIS datiem būves nolietojums ir 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21.janvāra nekustamā īpašuma pārņemšanas akta Nr.52/2020 pielikumu valsts nekustamā īpašuma apsekošanas brīdī konstatēts, ka valsts nekustamais īpašums netiek lietots, no dzīvojamās ēkas (būves kadastra apzīmējums 0500 038 0806 001) un šķūņa (būves kadastra apzīmējums 0500 038 0806 005) dabā saglabājušies tikai pamatu paliekas.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0500 038 0806 005) ir šķūnis ar kopējo platību 19,0 kv.m., galvenais lietošanas veids – citas, iepriekš neklasificētas, ēkas (kods 1274). Būves kadastrālā vērtība uz 01.01.2022. noteikta 73 euro. Atbilstoši NĪVKIS datiem būves nolietojums ir 70%. Īpašuma tiesības uz būvi (būves kadastra apzīmējums 0500 038 0806 005) nav nostiprinātas zemesgrāmatā. Atbilstoši NĪVKIS datiem būve (būves kadastra apzīmējums 0500 038 0806 005) atrodas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būvei ar kadastra apzīmējumu 0500 038 0806 005 ir saglabājušies tikai pamatu fragmenti, turklāt minētā būve ir klasificējama kā mazēka un ievērojot Publiskas personas finanšu līdzekļu un mantas izšķērdēšanas novēršanas likumā publiskām personām uzlikto pienākumu lietderīgi rīkoties ar finanšu līdzekļiem un mantu, nebūtu samērīgi tērēt finanšu un administratīvos resursus, kas pārsniegtu minētās būves kadastrālo vērtību, lai veiktu visas nepieciešamās darbības būves demontāžai vai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Rīkojuma projekts paredz kopā ar valsts nekustamo īpašumu Stūra ielā 3, Daugavpilī, pārdot arī uz zemes vienības Finanšu ministrijas tiesiskajā valdījumā esošās būves, kas ir nesaraujami saistītas ar nekustamo īpašumu un tiks atsavinātas kopā ar galveno lietu. Minētā informācija tiks iekļauta valsts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pārņemtas valsts īpašumā un Finanšu ministrijas valdījumā, pamatojoties uz Ministru kabineta 2013.gada 2.jūlija noteikumu Nr.364 “Noteikumi par zvērināta tiesu izpildītāja rīcību ar bezmantinieka mantu” (turpmāk MK noteikumi Nr.364) 14.1. punktu un Latgales apgabaltiesas iecirkņa Nr.19 zvērināta tiesu izpildītāja Ingara Osipova 2021.gada 21.janvāra Bezmantinieka mantas nodošanas - pieņemšanas aktu Nr.52/2020. Saskaņā ar Latgales apgabaltiesas iecirkņa Nr.19 zvērināta tiesu izpildītāja Ingara Osipova 2021.gada 21.janvāra Bezmantinieka mantas nodošanas - pieņemšanas aktu Nr.52/2020  neviens no kreditoriem nav lūdzis rīkot izsoli, noteiktā termiņā nav iemaksājis drošības naudu, nav izmantojis tiesības paturēt nekustamo īpašumu sev par īpašuma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45.panta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w:t>
      </w:r>
      <w:r w:rsidR="00000000" w:rsidRPr="00000000" w:rsidDel="00000000">
        <w:rPr>
          <w:vertAlign w:val="superscript"/>
          <w:rtl w:val="0"/>
        </w:rPr>
        <w:t xml:space="preserve">1</w:t>
      </w:r>
      <w:r w:rsidR="00000000" w:rsidRPr="00000000" w:rsidDel="00000000">
        <w:rPr>
          <w:rtl w:val="0"/>
        </w:rPr>
        <w:t xml:space="preserve"> panta nosacījumiem.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2011.gada 1.februāra noteikumu Nr.109 “Kārtība, kādā atsavināma publiskas personas manta” 12.punktā minēto kārtību, ievietojot rīkojuma projektu vienotajā tiesību aktu projektu izstrādes un saskaņošanas portālā, </w:t>
      </w:r>
      <w:r w:rsidR="00000000" w:rsidRPr="00000000" w:rsidDel="00000000">
        <w:rPr>
          <w:u w:val="single"/>
          <w:rtl w:val="0"/>
        </w:rPr>
        <w:t xml:space="preserve">informācija par tā ievietošanu tika nosūtīta Daugavpils pašvaldībai, kuras administratīvajā teritorijā atrodas atsavināmā nekustamā īpašuma sastāvā esošā būve, vienlaikus lūdzot sniegt viedokli par  Finanšu ministrijas izstrādāto tiesību aktu “Par nekustamā īpašuma Stūra ielā 3, Daugavpilī, pārdošanu”. </w:t>
      </w:r>
      <w:r w:rsidR="00000000" w:rsidRPr="00000000" w:rsidDel="00000000">
        <w:rPr>
          <w:u w:val="single"/>
          <w:rtl w:val="0"/>
        </w:rPr>
        <w:t xml:space="preserve">2022.gada 10.februārī saņemta elektroniskā pasta vēstule no Daugavpils pašvaldības, kurā norādīts, ka tiesību akts “Par nekustamā īpašuma Stūra ielā 3, Daugavpilī, pārdošanu” tiek saskaņots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Daugavpils pilsētas pašvaldības 2021.gada 16.jūlija vēstule Nr. 1.2.-8/1139, ar kuru Daugavpils pilsētas pašvaldība informēja: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0500 038 0806) Stūra ielā 3, Daugavpilī, atsavināšanu neattiecas likuma “Par zemes reformu Latvijas Republikas pilsētās” 21.panta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038 0806)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038 0806) nav uzskatāma par starpgabalu Publiskas personas mantas atsavināšanas likuma 1.panta 11.daļas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0500 038 0806) plānotā (atļautā) - izmantošana noteikta kā savrupmāju apbūves teritorija (DzS) – funkcionālā zona, ko nosaka, lai nodrošinātu mājokļa funkciju savrupam dzīvesveidam, paredzot atbilstošu infrastruktūru, un kuras galvenais izmantošanas veids ir vasarnīcu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 038 0806) ir pieslēgums Stūra ielai – zemes vienībai ar kadastra apzīmējumu 05000380814.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rentabilitāte par 2021.gada deviņiem mēnešiem (janvāris – septembris) ir negatīva  (-202,68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valsts nekustamā īpašuma tehnisko stāvokli - nekustamais īpašums nav perspektīvs VNĪ saimnieciskās darbības veikšanai, kā arī VNĪ rīcībā nav informācijas, ka tas būtu nepieciešams citu valsts pārvaldes iestāžu funkciju nodrošināšanai saskaņā ar Valsts pārvaldes iekārtas likumu, līdz ar to optimālākais risinājums ir to virzīt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Finanšu ministrijai uzdevumu nodot pircējam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Līdzekļi, kas 2022. gadā netiks izlietoti valsts īpašumā un VNĪ pārvaldīšanā esošo valsts nekustamo īpašumu pārvaldīšanai, līdz 2022.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w:t>
    </w:r>
    <w:r>
      <w:br/>
    </w:r>
    <w:r w:rsidR="00000000" w:rsidRPr="00000000" w:rsidDel="00000000">
      <w:rPr>
        <w:rtl w:val="0"/>
      </w:rPr>
      <w:t xml:space="preserve">Izdrukāts 30.07.2026. 00.17 - 5.0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w:t>
    </w:r>
    <w:r>
      <w:br/>
    </w:r>
    <w:r w:rsidR="00000000" w:rsidRPr="00000000" w:rsidDel="00000000">
      <w:rPr>
        <w:rtl w:val="0"/>
      </w:rPr>
      <w:t xml:space="preserve">Izdrukāts 30.07.2026. 00.17 - 5.0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anotācija_(ex_ante)_22-TA-379.docx</dc:title>
</cp:coreProperties>
</file>

<file path=docProps/custom.xml><?xml version="1.0" encoding="utf-8"?>
<Properties xmlns="http://schemas.openxmlformats.org/officeDocument/2006/custom-properties" xmlns:vt="http://schemas.openxmlformats.org/officeDocument/2006/docPropsVTypes"/>
</file>