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Lazdu ielā 14, Ventspilī,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45.panta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(nekustamā īpašuma kadastra Nr.2700 016 0425) – zemes vienību 0,0928 ha platībā un būvi - Lazdu ielā 14, Ventspilī, kas ierakstīts zemesgrāmatā uz valsts vārda Finanšu ministrijas personā, kopā ar divām būvēm (būvju kadastra apzīmējumi  2700 016 0425 002 un 2700 016 0425 003). Minētais nekustamais īpašums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12.12.2025. Valstij piekritīgās mantas pieņemšanas un nodošanas aktu Nr.5027R/25, ievērojot Ministru kabineta 2024. gada 17. decembra noteikumu Nr. 901 „Noteikumi par kompetentajām institūcijām un rīcību ar valstij piekritīgo mantu” 10.5. apakšpunktu un 03.10.2025. gada spriedumu civillietā Nr. C771713924, nodeva trīs būves (būvju kadastra apzīmējumi 2700 016 0425 001, 2700 016 0425 002 un 2700 016 0425 003) - Rudens ielā 12, Ventspilī,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2700 016 0425) Lazdu ielā 14, Ventspilī (nekustamā īpašuma kadastra Nr.2700 016 0425), reģistrēta zemesgrāmatā uz valsts vārda Finanšu ministrijas personā, pamatojoties uz Ministru kabineta 06.11.2018. rīkojumu Nr.577 „Par zemes vienību Ventspils pilsētā piederību vai piekritību valstij un to nostiprināšanu zemesgrāmatā” (lēmums 27.01.2021.).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būvju (būvju kadastra apzīmējumi 2700 016 0425 001, 2700 016 0425 002 un 2700 016 0425 003) - Rudens ielā 12, Ventspilī, pārņemšanas Finanšu ministrijas valdījumā, nekustamā īpašuma (nekustamā īpašuma kadastra Nr.2700 016 0425) Lazdu ielā 14, Ventspilī, sastāvā ietilpst zemes vienība (zemes vienības kadastra apzīmējums 2700 016 0425) un trīs būves (būvju kadastra apzīmējumi 2700 016 0425 001, 2700 016 0425 002 un 2700 016 0425 003) (turpmāk – Nekustamais īpašums). Īpašuma tiesības zemesgrāmatā nostiprinātas uz Nekustamā īpašuma sastāvā esošo zemes vienību (zemes vienības kadastra apzīmējums 2700 016 0425) un būvi (būves kadastra apzīmējums 2700 016 0425 001). Būves (būvju kadastra apzīmējumi 2700 016 0425 002 un 2700 016 0425 003) reģistrētas NĪVKIS Finanšu ministrijas tiesiskajā valdījumā. Atbilstoši Ministru kabineta 19.08.2014. noteikumu Nr.500 “Vispārīgie būvnoteikumi” 2.20.apakšpunktam minētās būves ir uzskatāmas par mazēkām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kuras, ievērojot likuma “Par nekustamā īpašuma ierakstīšanu zemesgrāmatās” 19.panta pirmās daļas 1.punktu, zemesgrāmatā kā patstāvīgi īpašuma objekti nav ierakstāmas.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Ventspils valstspilsētas pašvaldības 10.02.2026. rīkojumu Nr. 1-29/27, Nekustamā īpašuma sastāvā esošajai zemes vienībai un uz tās esošajām būvēm mainīta adrese no Rudens iela 12, Ventspils, uz Lazdu iela 14,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sastāvā esošās: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lietošanas mērķis: “Individuālo dzīvojamo māju apbūve”, platība 0,0928 ha, zemes lietošanas veids: zeme zem ēkām, platība 0,0928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“Dzīvojamā māja” (būves kadastra apzīmējums 2700 016 0425 001), platība ir 32,1 m</w:t>
      </w:r>
      <w:r w:rsidR="00000000" w:rsidRPr="00000000" w:rsidDel="00000000">
        <w:rPr>
          <w:vertAlign w:val="superscript"/>
          <w:rtl w:val="0"/>
        </w:rPr>
        <w:t xml:space="preserve">2</w:t>
      </w:r>
      <w:r w:rsidR="00000000" w:rsidRPr="00000000" w:rsidDel="00000000">
        <w:rPr>
          <w:rtl w:val="0"/>
        </w:rPr>
        <w:t xml:space="preserve">, būves galvenais lietošanas veids ir (1110) “Viena dzīvokļa mājas”, būves tips (11100101) “Dārza mājas ar kopējo platību līdz 40 m</w:t>
      </w:r>
      <w:r w:rsidR="00000000" w:rsidRPr="00000000" w:rsidDel="00000000">
        <w:rPr>
          <w:vertAlign w:val="superscript"/>
          <w:rtl w:val="0"/>
        </w:rPr>
        <w:t xml:space="preserve">2</w:t>
      </w:r>
      <w:r w:rsidR="00000000" w:rsidRPr="00000000" w:rsidDel="00000000">
        <w:rPr>
          <w:rtl w:val="0"/>
        </w:rPr>
        <w:t xml:space="preserve">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“Šķūnis” (būves kadastra apzīmējums 2700 016 0425 002), platība ir 10,0 m</w:t>
      </w:r>
      <w:r w:rsidR="00000000" w:rsidRPr="00000000" w:rsidDel="00000000">
        <w:rPr>
          <w:vertAlign w:val="superscript"/>
          <w:rtl w:val="0"/>
        </w:rPr>
        <w:t xml:space="preserve">2</w:t>
      </w:r>
      <w:r w:rsidR="00000000" w:rsidRPr="00000000" w:rsidDel="00000000">
        <w:rPr>
          <w:rtl w:val="0"/>
        </w:rPr>
        <w:t xml:space="preserve">,  būves galvenais lietošanas veids ir (1274) “Citas, iepriekš neklasificētas, ēkas”, būves tips ir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“Šķūnis” (būves kadastra apzīmējums 2700 016 0425 003), platība ir 6,0 m</w:t>
      </w:r>
      <w:r w:rsidR="00000000" w:rsidRPr="00000000" w:rsidDel="00000000">
        <w:rPr>
          <w:vertAlign w:val="superscript"/>
          <w:rtl w:val="0"/>
        </w:rPr>
        <w:t xml:space="preserve">2</w:t>
      </w:r>
      <w:r w:rsidR="00000000" w:rsidRPr="00000000" w:rsidDel="00000000">
        <w:rPr>
          <w:rtl w:val="0"/>
        </w:rPr>
        <w:t xml:space="preserve">. Būves galvenais lietošanas veids ir (1274) “Citas, iepriekš neklasificētas, ēkas”, būves tips ir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uz 22.01.2026. - 8484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uz 22.01.2026 - 10 590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sastāvā esošajai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Navigācijas tehniskā līdzekļa aviācijas gaisa kuģu lidojumu drošības nodrošināšanai tālās ietekmes zona, platība 0,0928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ap navigācijas tehnisko līdzekli, kas paredzēts valsts aizsardzības vajadzībām, platība 0,0928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12.12.2025.  Valstij piekritīgās mantas pieņemšanas un nodošanas akta Nr.5027R/25 pielikumā norādīts, ka Nekustamā īpašuma apsekošanas brīdī teritorija ir nekopta, ilgstoši nepļauta zāle, aizaugusi ar krūmiem un kokiem, daļēji iežogota. Nekustamā īpašuma sastāvā esošās ēkas ir avārijas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izīrēts, iznomāts vai citādi nodots trešo personu valdījumā vai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ar 03.02.2026. vēstuli Nr. 1-89/2-414-1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atsavināšanu nav attiecināmi likuma “Par zemes reformu Latvijas Republikas pilsētās” 21. panta otrajā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spēkā esošajā Ventspils pilsētas teritorijas plānojumā zemes vienībai noteiktais funkcionālais zonējums (plānotā (atļautā) izmantošana) ir mazstāvu dzīvojamās apbūves teritorija (DzM);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piekļūšana zemes vienībai ir nodrošināta no Lazdu ielas (zemes vienības  kadastra apzīmējums 2700 016 0170).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ievērojot Atsavināšanas likuma 45.panta pirmo daļu, 29.01.2026. vēstulē Nr.2/9-3/665 piedāvāja Ventspils valstspilsētas pašvaldībai pārņemt Nekustamo īpašumu palīdzības sniegšanai dzīvokļa jautājumu risināšanā likumā “Par palīdzību dzīvokļa jautājumu risināšanā” noteiktajos gadījumos, uz ko tika saņemta Ventspils valstspilsētas pašvaldības 03.02.2026. atbilde Nr.1-89/2-414-1, ka Nekustamais īpašums nav nepieciešams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Atsavināšanas likuma 45.pantā noteikto (Ja mēneša laikā attiecīgā pašvaldības dome nav pieņēmusi lēmumu vai atsakās pārņemt valsts dzīvojamo māju vai dzīvokļa īpašumu savā īpašumā, to atsavina šajā likumā noteiktajā kārtībā.), Nekustamais īpašums ir virzāms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tiesiskajā valdījumā esošās būves (būvju kadastra apzīmējumi 2700 016 0425 002 un 2700 016 0425 003) ir piederīgas Nekustamajam īpašumam un ir nesaraujami saistītas ar zemes vienību. Atbilstoši Civillikuma 853.pantam, visas tiesiskās attiecības, kas zīmējas uz galveno lietu, pašas par sevi attiecas arī uz tās blakus lietām, līdz ar to rīkojuma projekts paredz kopā ar Nekustamo īpašumu atsavināt arī Nekustamā īpašuma sastāvā uz zemes vienības Finanšu ministrijas tiesiskajā valdījumā esošās būves, kas ir nesaraujami saistītas ar Nekustamo īpašumu un tiks atsavinātas kopā ar galveno lietu. Minētā informācija tiks iekļauta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Nekustamo īpašumu,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ieguvēju nodrošinātu ar pilnīgu informāciju par atsavināmo nekustamo īpašumu, Nekustamā īpašuma izsoles noteikumos tiks norādīta informācija par Nekustamā īpašuma faktisko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noteiktos apgrūtinājumus, minētā nekustamā īpašuma ieguvējam, izmantojot to,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piederošais Nekustamais īpašums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26-TA-993</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26-TA-993</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anotācija_(ex_ante)_26-TA-993.docx</dc:title>
</cp:coreProperties>
</file>

<file path=docProps/custom.xml><?xml version="1.0" encoding="utf-8"?>
<Properties xmlns="http://schemas.openxmlformats.org/officeDocument/2006/custom-properties" xmlns:vt="http://schemas.openxmlformats.org/officeDocument/2006/docPropsVTypes"/>
</file>