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5. septembra noteikumos Nr. 537 "Noteikumi par portfeļgarantijām sīko (mikro), mazo un vidējo saimnieciskās darbības veicēju – juridisko personu – kreditēšanas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projekts"Grozījumi Ministru kabineta 2017. gada 5. septembra noteikumos Nr. 537 "Noteikumi par portfeļgarantijām sīko (mikro), mazo un vidējo saimnieciskās darbības veicēju – juridisko personu – kreditēšanas veicināšanai" (turpmāk - Noteikumu projekts) izstrādāts, lai veiktu precizējumus pamatojoties uz 2023.gada 13.decembrī Eiropas Komisija (turpmāk – Komisija) apstiprināto un 2023.gada 15.decembrī Eiropas Savienības Oficiālajā Vēstnesī publicēto jauno </w:t>
      </w:r>
      <w:r w:rsidR="00000000" w:rsidRPr="00000000" w:rsidDel="00000000">
        <w:rPr>
          <w:i w:val="1"/>
          <w:rtl w:val="0"/>
        </w:rPr>
        <w:t xml:space="preserve">de minimis</w:t>
      </w:r>
      <w:r w:rsidR="00000000" w:rsidRPr="00000000" w:rsidDel="00000000">
        <w:rPr>
          <w:rtl w:val="0"/>
        </w:rPr>
        <w:t xml:space="preserve"> atbalsta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2023.gada 31.decembri izbeidz savu darbību un ar 2024.gada 1.janvāri stājas spēkā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 Ņemot vērā iepriekš minēto, Ekonomikas ministrija, lai nodrošinātu atbalsta piešķiršanu atbilstoši spēkā esošiem de minimis nosacījumiem, ir sagatavojusi un virza apstiprināšanai noteikumu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5. septembra noteikumos Nr. 537 "Noteikumi par portfeļgarantijām sīko (mikro), mazo un vidējo saimnieciskās darbības veicēju – juridisko personu – kreditēšanas veicināšanai" (turpmāk - MK noteikumi Nr.537) ir iekļautas likuma normas, kas ar 2023. gada 31.decembri kļūs neaktuālas, līdz ar to tiek veikti grozījumi MK noteikumi Nr.537. Vienlaikus Komisijas Regula Nr. 2023/2831 sniedz vēl lielāku elastību izstrādāt un īstenot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Ekonomikas ministrija vērš uzmanību, ka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3.panta otro daļu var sasniegt 300 000 EUR apmēru, līdz ar to Noteikumu projektā ir veikti tehniski precizējumi palielinot atbalsta apmēru (iepriekš 200 000 EUR apmērā), kā arī atsauce uz regulu aizvietojot 2013.gada 18.decembra Komisijas Regulu Nr.1407/2013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uz Komisijas Regula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piedāvā priekšlikumu grozīt MK noteikumi Nr.537 19.3. apakšpunktu, lai mazinātu administratīvo slogu portfeļgarantiju programmas ieviešanas procesā. Priekšlikums  paredz palielināt termiņu, kurā atlasītā kredītiestāde iekļauj finanšu pakalpojumus portfelī būtu no diviem līdz trīs gadiem no līguma noslēgšanas ar sabiedrību "Altum.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saimnieciskās darbības veicēji, Akciju sabiedrība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de minimis atbalsta kopsumma vienam vienotam uzņēmumam ir palielinājusies līdz 300 000 EUR, kas radīs ietekmi komersantiem, nodrošinot iespēju saņemt garantijas. Atbalstu varēs saņemt arī tie komersanti, kas iepriekš kvalificējās zem Komisijas Regulas Nr. 1407/2013 (atbalsta kopsumma 200 000 EUR) nepārsniedzot trīs gadu periodā viena vienam vienotam uzņēmumam 300 000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2023.gada 13.decembra (ES) 2023/2831 par Līguma par Eiropas Savienības darbību 107. un 108. panta piemērošanu de minimis atbalstam (turpmāk - Komisijas regula Nr.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2023.gada 13.decembra (ES) 2023/2831 par Līguma par Eiropas Savienības darbību 107. un 108. panta piemērošanu de minimis atbalstam (turpmāk - Komisijas regula Nr. 2023/2831)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4. panta 6.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2023/2831 1. panta 1. punkta "a", "c", "d" "e" un "f"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neparedz radīt papildus administratīvo slogu.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23-TA-3299</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23-TA-3299</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anotācija_(ex_ante)_23-TA-3299.docx</dc:title>
</cp:coreProperties>
</file>

<file path=docProps/custom.xml><?xml version="1.0" encoding="utf-8"?>
<Properties xmlns="http://schemas.openxmlformats.org/officeDocument/2006/custom-properties" xmlns:vt="http://schemas.openxmlformats.org/officeDocument/2006/docPropsVTypes"/>
</file>