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Rīgas valstspilsētas pašvaldības nekustamā īpašuma Tvaika ielā 6, Rīgā,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Ministru kabineta 2004. gada 27. janvāra noteikumu Nr. 49 “Labklājības ministrijas nolikums” 4. punkts. Ministru kabineta 2023. gada 28. novembra noteikumu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14.3.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2024. gada 12. jūnija lēmums Nr. RD-24-3677-lē (prot. Nr. 121, 31. §) “Par Rīgas valstspilsētas pašvaldībai piederošā nekustamā īpašuma – zemes vienības Tvaika ielā 6, Rīgā (kadastra Nr. 01000160044), nodošanu īpašumā bez atlīdzības Latvijas valstij Labklājības ministrijas personā valsts pārvaldes funkcijas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Rīgas valstspilsētas pašvaldības nekustamā īpašuma Tvaika ielā 6, Rīgā, pārņemšanu valsts īpašumā” (turpmāk – projekts) paredz no Rīgas valstspilsētas pašvaldības pārņemt bez atlīdzības valsts īpašumā un nodot Labklājības ministrijas valdījumā nekustamo īpašumu Tvaika ielā 6, Rīgā, lai izveidotu ģimeniskai videi pietuvināta sociālā pakalpojuma sniegšanas infrastruktūru.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(kadastra Nr. 0100 016 0044) - zemes vienību (kadastra apzīmējums 0100 016 0044) 0,5816 ha platībā – Tvaika ielā 6, Rīgā (turpmāk – Nekustamais īpašums), ir nostiprinātas Rīgas pilsētas zemesgrāmatas nodalījuma Nr. 100000565513 uz Rīgas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informāciju no Nekustamā īpašuma valsts kadastra informācijas sistēmas (turpmāk – NĪVK IS) zemes vienības noteiktais lietošanas mērķis ir: 0900 – neapgūta sabiedriskas nozīmes objektu apbūves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 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elektronisko sakaru tīklu gaisvadu līniju – 0,011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pazemes elektronisko sakaru tīklu līniju un kabeļu kanalizāciju – 0,0115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vides un dabas resursu aizsardzības aizsargjoslas(aizsardzības zonas) teritorija ap kultūras pieminekli pilsētās – 0,2658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1. panta pirmo daļu aizsargjoslas ir noteiktas platības, kuru uzdevums ir aizsargāt dažāda veida (gan dabiskus, gan mākslīgus) objektus no nevēlamas ārējās iedarbības, nodrošināt to ekspluatāciju un drošību vai pasargāt vidi un cilvēku no kāda objekta kaitīgās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35. pantā noteikti vispārīgie aprobežojumi aizsargjoslās. Papildus ierobežojumi noteikti elektronisko sakaru tīklu gaisvada līnijām Aizsargjoslu likuma 45. pantā, pazemes elektronisko sakaru tīklu līniju un kabeļu kabalizācijai Aizsargjoslu likuma 43. pantā, vides un dabas resursu aizsardzības aizsargjoslas (aizsardzības zonas) teritorija ap kultūras pieminekli pilsētā Aizsargjoslu likuma 38.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ĢVPP projektā paredzētā apbūve primāri tiks izvietota zemes vienības daļā, kur apgrūtinājumu nav. Gadījumā, ja apbūve vai labiekārtojums skars aizsargjoslu teritoriju, tad pirms būvdarbiem (projektēšanas stadijā) tiks saņemti nepieciešamie saskaņojumi no attiecīgajām institūcijām vai trešajām personām, ievērojot Aizsargjoslu likumā noteikto. Zemes vienībā esošās aizsargjoslas nav šķērslis būvniecībai un ĢVPP projekta paredzētajai apbūves realizācijai, kā arī nerada būtiskus riskus vai apgrūtinājumus tālāk izmantot un apsaimniekot nekustamo īpašumu. Līdz ar to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ir 89200 </w:t>
      </w:r>
      <w:r w:rsidR="00000000" w:rsidRPr="00000000" w:rsidDel="00000000">
        <w:rPr>
          <w:i w:val="1"/>
          <w:rtl w:val="0"/>
        </w:rPr>
        <w:t xml:space="preserve">euro, </w:t>
      </w:r>
      <w:r w:rsidR="00000000" w:rsidRPr="00000000" w:rsidDel="00000000">
        <w:rPr>
          <w:rtl w:val="0"/>
        </w:rPr>
        <w:t xml:space="preserve">bet</w:t>
      </w:r>
      <w:r w:rsidR="00000000" w:rsidRPr="00000000" w:rsidDel="00000000">
        <w:rPr>
          <w:i w:val="1"/>
          <w:rtl w:val="0"/>
        </w:rPr>
        <w:t xml:space="preserve"> </w:t>
      </w:r>
      <w:r w:rsidR="00000000" w:rsidRPr="00000000" w:rsidDel="00000000">
        <w:rPr>
          <w:rtl w:val="0"/>
        </w:rPr>
        <w:t xml:space="preserve">projektētā kadastrālā vērtība uz 2024. gada 10. jūniju ir 66884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apbūvēts un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vadošā valsts pārvaldes iestāde darba, sociālās aizsardzības, bērnu un ģimenes tiesību, kā arī personu ar invaliditāti vienlīdzīgu iespēju un dzimumu līdztiesības jomā. Vienlaikus tā ir Eiropas Globalizācijas pielāgošanās fonda un Eiropas Atbalsta fonda vistrūcīgākajām personām vadošā iestāde un sertifikācijas iestāde, Eiropas Savienības fondu atbildīgā iestāde nozarē, kā arī Labklājības ministrija ir atbildīgā institūcija par horizontālā principa “Vienlīdzība, iekļaušana, nediskriminācija un pamattiesību ievērošana” koordinēšanu Eiropas Savienības fondos.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 gada 27. janvāra noteikumu Nr. 49 “Labklājības ministrijas nolikums” 4. punktu Labklājības ministrijai ir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darba, sociālās aizsardzības, bērnu un ģimenes tiesību, kā arī personu ar invaliditāti vienlīdzīgu iespēju un dzimumu līdztiesības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un koordinēt darba, sociālās aizsardzības, bērnu un ģimenes tiesību, kā arī personu ar invaliditāti vienlīdzīgu iespēju un dzimumu līdztiesības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citas ārējos normatīvajos aktos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nekustamo īpašumu pārvaldītājs un apsaimniekotājs VSIA “Šampētera nams” atbilstoši Noteikumu mērķim veic nepieciešamās darbības, lai īstenotu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4.3.1.2. pasākumam "Pakalpojumu kvalitātes un pieejamības uzlabošana, tuvinot valsts sociālās aprūpes centru filiāles kopienā sniegtajiem (ģimeniskai videi pietuvinātiem) pakalpojumiem" (turpmāk – ĢVPP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14.3. apakšpunkts paredz, ka viena no atbalstāmajām darbībām ir nekustamā īpašuma atsavināšana, tai skaitā nekustamā īpašuma iegāde, atsavināšana sabiedrības vajadzībām un nekustamā īpašuma tirgus cenas novērtēšana. Saskaņā ar Noteikumu anotāciju lielākais ieguldījumu uzsvars tiek vērsts uz būvdarbiem, bet nekustamā īpašuma iegāde tiks apsvērta kā risinājums gadījumā, ja neizdodas atrast bērnu ĢVPP projekta infrastruktūras izveidei piemērotu zemes platību. Ņemot vērā minēto, ir noteikts ierobežojums nekustamā īpašuma iegādei – līdz 10%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VSIA “Šampētera nams” primāri apzināja valsts un pašvaldību īpašumus, kuros var izveidot ģimeniskai videi pietuvināta pakalpojuma sniegšanas vietas, nodrošinot pakalpojumus valsts sociālās aprūpes centros izvietotajiem bērniem un jauniešiem ar smagiem un ļoti smagiem funkcionāliem traucējumiem. ĢVPP projekta ietvaros plānots būvēt jaunu ģimeniskai videi pietuvinātu pakalpojumu infrastruktūru.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 valsts sociālās aprūpes centru filiāļu infrastruktūra un citi Labklājības ministrijas valdījumā esošie nekustamie īpašumi ir neatbilstoši šāda pakalpojuma izveidošanai, VSIA "Šampētera nams” ar 2023. gada 26. aprīļa vēstuli Nr.1-15/75 “Par ģimeniskai videi pietuvināta pakalpojuma sniegšanas infrastruktūras izveides projektam nepieciešamajiem īpašumiem” apzināja pašvaldību iespēju piedāvāt zemi vai citus nekustamos īpašumus pakalpojuma infrastruktūras izbūvei, nododot pašvaldības īpašumā esošu nekustamo īpašumu valstij (Labklājības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2023. gada 25. maijā informēja VSIA "Šampētera nams", kurus īpašumus pašvaldība būtu gatava nodot valsts īpašumā. Pēc savstarpējās informācijas apmaiņas, sarakstes un īpašumu izvērtēšanas tika konstatēts, ka piedāvātais Nekustamais īpašums atbilst Labklājības ministrijas izvirzītajām prasībām ĢVPP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Rīgas dome ar 2024. gada 12. jūnija lēmumu Nr. RD-24-3677-lē (prot. Nr. 121, 31. §) “Par Rīgas valstspilsētas pašvaldībai piederošā nekustamā īpašuma – zemes vienības Tvaika ielā 6, Rīgā (kadastra Nr. 01000160044), nodošanu īpašumā bez atlīdzības Latvijas valstij Labklājības ministrijas personā valsts pārvaldes funkcijas veikšanai” nolēma Nekustamo īpašumu nododot bez atlīdzības valsts īpašumā Labklājības ministrijas personā valsts pārvaldes funkcijas sociālo pakalpojumu nodrošināšanas jomā izpildei un izmantot to, lai īstenotu ģimeniskai videi pietuvināta sociālā pakalpojuma sniegšanas infrastruktūras izveides projektu, kura mērķis ir paaugstināt pakalpojumu kvalitāti un uzlabot pakalpojumu pieejamību valsts sociālās aprūpes centros, izveidojot ģimeniskai videi pietuvināta pakalpojuma infrastruktūru, sekmējot bērnu un jauniešu ar smagiem un ļoti smagiem funkcionāliem traucējumiem neatkarīgas dzīves iespējas un dzīves kvalitātes saglabāšanu vai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izbūvēt 2-3 ēkas, kuras pēc pieņemšanas ekspluatācijā tiks pievienotas Nekustamā īpašuma zemesgrāmatu nodalījumam un kuru plānotais lietošanas veids saskaņā ar Ministru kabineta 2018. gada 12. jūnija noteikumiem Nr.326 “Būvju klasifikācijas noteikumi” būs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ģimeniskai videi pietuvināta sociālā pakalpojuma sniegšanas infrastruktūras izveide nebūs iespējama, Nekustamais īpašums tiks atdots atpakaļ Rīgas valstspilsētas pašvaldībai. Ievērojot Civillikuma 850. un 853. pantu un Zemesgrāmatu likuma 1. pantu,  Nekustamais īpašums tiks atdots atpakaļ ar izbūvētajām un Zemesgrāmatā nostiprinātajām ēkām. Ja plānotā infrastruktūras izveide būs iesākta vai daļēji izbūvēta, tad būvniecības projekta dokumentācijā attiecīgā ēka tiks paredzēta kā demontējama.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pozitīva ietekme uz mērķa grupu – ārpusģimenes aprūpē VSAC esošajiem bērniem ar smagiem un ļoti smagiem funkcionāliem traucējumiem, un jauniešiem no 18 gadiem līdz 25 gadiem (ieskaitot) ar smagiem un ļoti smagiem garīga rakstura traucējumiem, jo viņiem tiks nodrošināta ģimeniska vide un uzlabota dzīves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zemes vienības tiks nodrošināts jauns pakalpojums, kas vērsts uz ģimeniskai videi pietuvinātas vides veidošanu, tad uzturēšanai un funkcionēšanai būs nepieciešama dažādu nozares speciālistu iesaiste (veselības speciālisti, ēdināšanas nodrošinātāji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saistībā ar zemes vienības pārreģistrēšanu zemesgrāmatā uz valsts vārda Labklājības ministrijas personā, segs VSIA "Šampētera nams" 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projekta Nr. 4.3.1.2/1/24/I/001 “Ģimeniskai videi pietuvinātu pakalpojumu infrastruktūras izveide bērniem ar smagiem un ļoti smagiem funkcionāliem traucējumiem”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VSIA "Šampētera nams",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"Šampētera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24-TA-1757</w:t>
    </w:r>
    <w:r>
      <w:br/>
    </w:r>
    <w:r w:rsidR="00000000" w:rsidRPr="00000000" w:rsidDel="00000000">
      <w:rPr>
        <w:rtl w:val="0"/>
      </w:rPr>
      <w:t xml:space="preserve">Izdrukāts 29.07.2026. 22.01 - 4.0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24-TA-1757</w:t>
    </w:r>
    <w:r>
      <w:br/>
    </w:r>
    <w:r w:rsidR="00000000" w:rsidRPr="00000000" w:rsidDel="00000000">
      <w:rPr>
        <w:rtl w:val="0"/>
      </w:rPr>
      <w:t xml:space="preserve">Izdrukāts 29.07.2026. 22.01 - 4.0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anotācija_(ex_ante)_24-TA-1757.docx</dc:title>
</cp:coreProperties>
</file>

<file path=docProps/custom.xml><?xml version="1.0" encoding="utf-8"?>
<Properties xmlns="http://schemas.openxmlformats.org/officeDocument/2006/custom-properties" xmlns:vt="http://schemas.openxmlformats.org/officeDocument/2006/docPropsVTypes"/>
</file>