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10. maija noteikumos Nr. 293 "Darbības programmas "Izaugsme un nodarbinātība" 1.2.1. specifiskā atbalsta mērķa "Palielināt privātā sektora investīcijas P&amp;A" 1.2.1.4. pasākuma "Atbalsts jaunu produktu ieviešanai ražošanā"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10. maija noteikumos Nr. 293 "Darbības programmas "Izaugsme un nodarbinātība" 1.2.1. specifiskā atbalsta mērķa "Palielināt privātā sektora investīcijas P&amp;A" 1.2.1.4. pasākuma "Atbalsts jaunu produktu ieviešanai ražošanā" īstenošanas noteikumi"" (turpmāk - Noteikumu projekts) paredz finansējuma saņēmēja projektu īstenošanas pagarināšanu par saviem līdzekļiem līdz 2024. gada 31. oktobrim, saskaņā ar Eiropas Savienības struktūrfondu un Kohēzijas fonda 2014.-2020. gada plānošanas perioda vadības likuma 20. panta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pagarinājumu projekta īstenošanai finansējuma saņēmējiem, kuri neatkarīgu iemeslu dēļ nevar pabeigt projektu līdz 2023. gada 31. decembrim un attiecīgi to pabeigs par saviem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2016. gada 10. maija noteikumu Nr. 293 “Darbības programmas “Izaugsme un nodarbinātība” 1.2.1. specifiskā atbalsta mērķa “Palielināt privātā sektora investīcijas P&amp;A” 1.2.1.4. pasākuma “Atbalsts jaunu produktu ieviešanai ražošanā” īstenošanas noteikumi” (turpmāk – MK noteikumi Nr. 293) 51. punktam  finansējuma saņēmējs projektu īsteno no dienas, kad projekta iesniedzējs noslēdzis līgumu ar sadarbības iestādi, bet ne ilgāk kā līdz 2023. gada 31. decembrim. Eiropas Savienības struktūrfondu un Kohēzijas fonda 2014.—2020.gada plānošanas periods beidzas 2023. gada 31. decembrī un ir nepieciešams to noslēgt, norādot noteiktos sasniedzamos rādītājus un ieguldīto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īstenošanā atrodas 5 projekti no kopumā 35 apstiprinātajiem projektiem (dati uz 2023. gada 14. novembri). 3 projektiem ir uzsākta saņemtā finansējuma atmaksa, pamatojoties uz to, ka projekti ir izbeigti, uzsākts tiesiskās aizsardzības process vai ierosināts kriminālprocess, līdz ar to minēto 3 projektu pabeigšana par saviem līdzekļiem pēc 2023. gada 31. decembra nav aktuāla.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identificēti 2 projekti, kuru īstenošanai nepieciešams papildu laiks (pēc 2023.gada 31.decembra) un darbības saskaņā ar sadarbības iestādes novērtējumu būtu iespējams pabeigt līdz 2024.gada 31.oktobrim, ja tiks pieņemts lēmums tos noteikt kā nacionāli nefunkcionējošus projektus (pabeigt to īstenošanu par finansējuma saņēmēja līdzekļiem), atbilstoši Komisijas paziņojumā  2022/C 474/01 (2022. gada 14.decembris) "Vadlīnijas par to darbības programmu slēgšanu, kuras pieņemtas atbalsta saņemšanai no Eiropas Reģionālās attīstības fonda, Eiropas Sociālā fonda, Kohēzijas fonda un Eiropas Jūrlietu un zivsaimniecības fonda, kā arī par pārrobežu sadarbības programmu saskaņā ar Pirms pievienošanās palīdzības instrumentu (IPA II) (2014.–2020. gada periodā) slēgšanu"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Sabiedrībai ar ierobežotu atbildību "iCotton" projekts Nr. 1.2.1.4/16/A/040 "Jauna SIA "iCotton" produktivitātes un konkurētspējas paaugstināšana, ieviešot ražošanā jaunu produktu un eksperimentālu tehnoloģiju, kā arī palielinot ieguldījumus P&amp;A un inovācijās atbilstoši Viedās specializācijas stratēģijai" būtisku ietekmi uz projekta īstenošanas nepabeigšanu līdz 2023. gada 31. decembrim ir radījuši iekārtu izmaiņas projekta iekārtu sarakstā un to mainīgās attiecināmās izmaksas. Kopumā varētu tikt neizmantots aptuveni 500 000 EUR Eiropas Reģionālās attīstības fonda finansējuma un attiecīgi šī summa būtu jāsedz komersantam no saviem līdzekļiem, pabeidzot projektu un attiecīgi sasniedzot projektā noteiktos rādītājus līdz 2024. gada 31. oktobrim.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Sabiedrībai ar ierobežotu atbildību "Latvāņi" projekts Nr. 1.2.1.4/18/A/038 "Jaunu produktu ieviešana ražošanā uzņēmumā SIA “Latvāņi”" būtisku ietekmi uz projekta īstenošanas nepabeigšanu līdz 2023. gada 31. decembrim ir komponentu, konkrēti programmējamo servokontrolieru piegāžu kavēšanās, ko izraisījusi Krievijas militārā agresija pret Ukrainu. Servokontrolieri atbild par elektromotoru ātruma un stāvokļa iestatīšanu, pamatojoties uz devēju atgriezeniskās saites signālu. Faktiski, visa iekārtas automatizācija balstās uz šiem komponentiem. Pašlaik visi nepieciešamie servokontrolieri ir ražotāja rīcībā un notiek aktīvs iekārtu ražošanas darbs. Kopumā varētu tikt neizmantots aptuveni 1,5 milj. EUR Eiropas Reģionālās attīstības fonda finansējuma un attiecīgi šī summa būtu jāsedz komersantam no saviem līdzekļiem, pabeidzot projektu un attiecīgi sasniedzot projektā noteiktos rādītājus līdz 2024. gada 31. oktobrim.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jau šobrīd ir identificēti projekti, kurus nav iespējams pabeigt līdz 2023.gada 31.decembrim, ir nepieciešams risinājums šo projektu īstenošanas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slēgšanas vadlīniju nosacījumiem, atbildīgā iestāde sadarbībā ar sadarbības iestādi un vadošo iestādi var ierosināt nacionālus lēmumus ERAF līdzfinansēto projektu pabeigšanai pēc 2023. gada. Situācijās, kad ERAF finansētā projekta finansējuma saņēmējs apņemas projektu pilnībā pabeigt (nodrošināt projekta funkcionalitāti) līdz 2024. gada 31. oktobrim, pēc 2023. gada 31. decembra radušos izdevumus sedzot no pašu līdzekļiem, šāds projekts netiks uzskatīts par nefunkcionējošu Eiropas Komisijas slēgšanas vadlīniju izpratnē. Tomēr jāņem vērā, ka finansējuma saņēmējs var pabeigt ERAF finansētajos projektos plānotās darbības un sasniegt plānoto iznākuma rādītāju par saviem finanšu līdzekļiem ne vēlāk kā līdz 2024. gada 31. oktobrim, pretējā gadījumā finansējuma saņēmējam ir pienākums atmaksāt visu projektā izmaksāto ERAF finansējumu sadarbības iestādei saskaņā ar vienošanās vai civiltiesiskā līguma par projekta īstenošanu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to darbību izmaksas, par kurām līdz 2023.  gada 31. decembrim ir sniegts valsts atbalsts atbilstoši Komisijas Regulas (ES) Nr. 651/2014 (2014. gada 17. jūnijs), ar ko noteiktas atbalsta kategorijas atzīst par saderīgām ar iekšējo tirgu, piemērojot Līguma 107. un 108. pantu (turpmāk – Komisijas regula Nr. 651/2014) 14. panta nosacījumiem, pēc 2023. gada 31. decembra finansē no finansējuma saņēmēja privātā finansējuma, par kuru nav saņemts valsts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Latvijas 2023. gada aprīļa makroekonomiskā pārskata datiem 2022.gadā strauji auga apstrādes rūpniecības apgrozījums faktiskajās cenās. Apstrādes rūpniecības nozares īpatsvars kopējā pievienotajā vērtībā ir 14%. Apstrādes rūpniecības attīstību veicina Latvijas ražotāju konkurētspējas uzlabošanās, kā arī pieprasījuma dinamika lielākajos eksporta tirgos. Attiecīgi ir nepieciešams stiprināt apstrādes rūpniecības nozares pārstāvēto uzņēmumu finanšu kapacitāti, lai nodrošinātu nozares pievienotās vērtības kāpumu.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ministriju kā Eiropas Savienības struktūrfondu atbildīgā iestāde ir izvērtējusi 1.2.1.4. pasākuma "Atbalsts jaunu produktu ieviešanai ražošanā" projektu progresu, kā arī iepazinusies ar projektiem, kas plānoti pabeigt līdz 2023. gada beigām un to potenciālo laika grafiku, rādītāju sasniegšanai un, pamatojoties uz Ministru kabineta 2023. gada 26. septembra sēdes protokollēmuma Nr.47 43. § "Informatīvais ziņojums "Par priekšlikumiem valsts budžeta prioritārajiem pasākumiem 2024. gadam un budžeta ietvaram 2024.–2026. gadam"" 4.1 punktā noteikto ir izstrādājusi Noteikumu projektu, lai mazinātu riskus Eiropas Savienības fondu 2014.–2020. gada plānošanas perioda projektu pabeigšanai un neradītu papildu negatīvu ietekmi uz valsts budžetu, nosakot, ka finansējuma saņēmējs projektu pilnībā var pabeigt līdz 2024. gada 31. oktobrim par saviem līdzekļiem, nodrošinot projekta mērķa sasniegšanu un projekta funkcionalitāti.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nodrošināt augsta riska projektu sekmīgu pabeigšanu, gadījumos, kad finansējuma saņēmējs nevar pilnībā pabeigt projektā plānotās darbības un sasniegt projektā plānoto iznākuma rādītāju līdz 2023. gada 31. decembrim, ir nepieciešams noteikt, ka finansējuma saņēmējs var pabeigt projektā plānotās darbības un sasniegt plānoto iznākuma rādītāju par saviem līdzekļiem pēc minētā termiņa - līdz 2024. gada 31. oktobrim. Tādā gadījumā sadarbības iestāde apstiprina un veic maksājumus par noslēguma maksājuma pieprasījumā iekļautajiem attiecināmajiem izdevumiem, kas veikti līdz 2023. gada 31. decembrim, kopumā veicinot finansējuma ieguldīšanu un rādītāju sasniegšanu. Savukārt, ja finansējuma saņēmējs nepabeidz par saviem līdzekļiem visas plānotās projekta darbības un nesasniedz projektā plānoto iznākuma rādītāju līdz 2024. gada 31. oktobrim, finansējuma saņēmējam ir pienākums atmaksāt visu projektā izmaksāto finansējumu sadarbības iestādei saskaņā ar vienošanās vai civiltiesiskā līguma par projekta īstenošanu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īstenošanā esošo augsta riska projektu darbības, kas netiks pabeigtas līdz 2023. gada 31. decembrim, būtu iespējams īstenot 2024. gadā par finansējuma saņēmēja līdzekļiem kā nefunkcionējošus projektus, t.i., atbilstoši  Eiropas Komisijas slēgšanas vadlīniju izpratnei, ja attiecīgo projektu ir iespējams pilnībā pabeigt līdz 2024. gada 31. oktobrim, tai skaitā, ja pēc 2023. gada 31. decembra radušos izdevumus projektā sedz pats projekta īstenotājs par saviem līdzekļiem, tad šādu projektu var neuzskatīt par nefunkcionējošu un līdz ar darbības programmas noslēguma dokumentāciju noziņot Eiropas Komisijai kā pilnībā pabeigtu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nosaka, ka projektos, kas tiek pabeigti līdz 2024. gada 31. oktobrim, tiek piesaistīti finansējuma saņēmēja pašu līdzekļi, atrunā sadarbības iestādes un finansējuma saņēmēja pienākumus un veicamās darbības projekta pilnīgai pabeigšanai, kā arī nosaka, ka sadarbības iestāde apstiprina un veic maksājumus par noslēguma maksājuma pieprasījumā iekļautajiem attiecināmajiem izdevumiem, kas veikti līdz 2023.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labvēlīgākus nosacījumus projektu īstenošanai, ņemot vērā, ka MK noteikumi tiek papildināti ar jaunām normām, kas nosaka, ka finansējuma saņēmēji var pabeigt projektu īstenošanu pēc 2023.gada 31.decembra, nepārsniedzot  termiņu - 2024. gada 31. oktobris, projekta darbību pabeigšanai pēc 2023.gada 31.decembra piesaistot finansējuma saņēmēja pašu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apstiprināšanas tiks Sadarbības iestāde informēs finansējuma saņēmējus par iespēju pabeigt projektu par saviem līdzekļiem līdz 2024. gada 31. oktobrim un attiecīgi veiks grozījumus vienošanās par projektu īstenošanu. Grozījumi vienošanās par projektu īstenošanu netiek uzskatīti par būtiskiem un neietekmē projekta ietvaros veicamo darbību veidu, projekta mērķus vai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punkta izpildes nodrošināšana attiecībā uz projektu īstenošanas termiņu pagarināšanu tiks veikta saskaņā ar MK 2014.gada 16.decembra  noteikumu Nr. 784 “Kārtība, kādā Eiropas Savienības struktūrfondu un Kohēzijas fonda vadībā iesaistītās institūcijas nodrošina plānošanas dokumentu sagatavošanu un šo fondu ieviešanu 2014.–2020.gada plānošanas periodā” 51.</w:t>
      </w:r>
      <w:r w:rsidR="00000000" w:rsidRPr="00000000" w:rsidDel="00000000">
        <w:rPr>
          <w:vertAlign w:val="superscript"/>
          <w:rtl w:val="0"/>
        </w:rPr>
        <w:t xml:space="preserve">5</w:t>
      </w:r>
      <w:r w:rsidR="00000000" w:rsidRPr="00000000" w:rsidDel="00000000">
        <w:rPr>
          <w:rtl w:val="0"/>
        </w:rPr>
        <w:t xml:space="preserve"> apakšpunktā paredzēto gadījumu, kā arī atbilstoši minēto noteikumu VIII nodaļā paredzētajai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veikti grozījumi MK noteikumos Nr. 293, tad ir paredzami ERAF deklarējamā apjoma zaudējumi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kā atbildīgā iestāde Noteikumu projekta izstrādes laikā ir vērtējusi iespēju pabeigt problemātisko projektu īstenošanu ES fondu 2021.-2027. gada plānošanas perioda ietvaros un secinājusi, ka tas nav iespējams, jo nav paredzēta atbilstoša atbalsta programma.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Centrālā finanšu un līgumu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ietekmēs uzņēmējus, jo sniegs iespēju finansējuma saņēmējam pabeigt iesākto projektu, par ko noslēgta vienošanās ar Sadarbības iestādi, par saviem līdzekļiem līdz 2024. gada 31. oktobrim, neliekot atmaksāt struktūrfondu finansējumu, ja projekts ir pabeigts, sasniedzot projektā noteiktos rezultātus. Kopumā atbalstīti 35 komersanti, no kuriem 5 nav pabeiguši projektu, no kuriem 2 var turpināt pabeigt projektu par saviem līdzekļiem līdz 2024. gada 31. oktobrim (atbilstoši KPVIS datiem uz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pildīs atbildīgas iestādes funkcijas, savukārt Centrālā finanšu un līgumu aģentūra pildīs Sadarbības iestādes funkciju.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Apstrādes rūpniecība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augstāk.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sniegs iespēju finansējuma saņēmējam pabeigt iesākto projektu, par ko noslēgta vienošanās ar Sadarbības iestādi, par saviem līdzekļiem līdz 2024. gada 31. oktobrim, neliekot atmaksāt struktūrfondu finansējumu, ja projekts ir pabeigts, sasniedzot projektā noteiktos rezultātus.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sniegs iespēju finansējuma saņēmējam pabeigt iesākto projektu, par ko noslēgta vienošanās ar Sadarbības iestādi, par saviem līdzekļiem līdz 2024. gada 31. oktobrim, neliekot atmaksāt struktūrfondu finansējumu, ja projekts ir pabeigts, sasniedzot projektā noteiktos rezultātus. Noteikumu projekts potenciāli var skart 2 uzņēmumus.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potenciāli var skart 2 uzņēmumus. SIA "iCotton" no 2018. gada kopumā veicis maksājumus valsts budžetā 2,8 milj. EUR apmērā, nodarbinot 106 darbiniekus. Apgrozījums vidēji no 2018. gada bijis 24,3 milj. EUR. Savukārt, SIA "iCotton" no 2018. gada kopumā veicis maksājumus valsts budžetā 2,8 milj. EUR apmērā, nodarbinot 106 darbiniekus. Apgrozījums vidēji no 2018. gada bijis 24,3 milj. EUR. Līdz ar to, ir būtiski šo uzņēmumu tālākai attīstībai nodrošināt samērīgus atbalsta nosacījumus, sekmējot to tālāku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sniegs iespēju šiem uzņēmumiem pabeigt iesākto projektu, par ko noslēgta vienošanās ar Sadarbības iestādi, par saviem līdzekļiem līdz 2024. gada 31. oktobrim, neliekot atmaksāt struktūrfondu finansējumu, ja projekts ir pabeigts, sasniedzot projektā noteiktos rezultātus.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107,12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26,78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107,12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Uzņēmumam nepieciešams iesniegt CFLA skaidrojumu, vai projekts tiks pabeigts līdz 2023.gada 31.decembrim, un kādi ir iemesli, ja nav iespējams pabeigt darbu plānotajā termiņā un vai projekts būs īstenojams līdz 2024.gada 31.oktobrim par pašu līdzekļiem.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Ekonomikas ministrija, Centrālā finanšu un līgumu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Tiešie pienākumi komercdarbības atbalsta īstenošanā ES fondu 2o14.-2020.gada plānošanas periodā.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107,12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02013R1303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17. decembra Regulas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651/2014 ( 2014. gada 17. jūnijs ), ar ko noteiktas atbalsta kategorijas atzīst par saderīgām ar iekšējo tirgu, piemērojot Līguma 107. un 108. pantu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17. decembra Regulas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1303/2013 115. pants un XII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1303/2013 37.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1303/2013 65.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651/2014 ( 2014. gada 17. jūnijs ), ar ko noteiktas atbalsta kategorijas atzīst par saderīgām ar iekšējo tirgu, piemērojot Līguma 107. un 108. pantu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25.augusta noteikumu Nr.970 “Sabiedrības līdzdalības kārtība attīstības plānošanas procesā” 5.punktu sabiedrības līdzdalība netiek piemērota, jo grozījumi neparedz ieviest jaunas politiskās iniciatīvas.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projekts neparedz radīt papildus administratīvo slogu.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23-TA-2493</w:t>
    </w:r>
    <w:r>
      <w:br/>
    </w:r>
    <w:r w:rsidR="00000000" w:rsidRPr="00000000" w:rsidDel="00000000">
      <w:rPr>
        <w:rtl w:val="0"/>
      </w:rPr>
      <w:t xml:space="preserve">Izdrukāts 29.07.2026. 23.23 - 3.0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23-TA-2493</w:t>
    </w:r>
    <w:r>
      <w:br/>
    </w:r>
    <w:r w:rsidR="00000000" w:rsidRPr="00000000" w:rsidDel="00000000">
      <w:rPr>
        <w:rtl w:val="0"/>
      </w:rPr>
      <w:t xml:space="preserve">Izdrukāts 29.07.2026. 23.23 - 3.0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anotācija_(ex_ante)_23-TA-2493.docx</dc:title>
</cp:coreProperties>
</file>

<file path=docProps/custom.xml><?xml version="1.0" encoding="utf-8"?>
<Properties xmlns="http://schemas.openxmlformats.org/officeDocument/2006/custom-properties" xmlns:vt="http://schemas.openxmlformats.org/officeDocument/2006/docPropsVTypes"/>
</file>