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582B7B" w14:textId="2D38CB65" w:rsidR="00990111" w:rsidRDefault="00312468">
      <w:pPr>
        <w:spacing w:after="240"/>
        <w:jc w:val="center"/>
        <w:rPr>
          <w:b/>
        </w:rPr>
      </w:pPr>
      <w:r>
        <w:rPr>
          <w:b/>
        </w:rPr>
        <w:t>“Publiskās apspriešanas laikā 24.01.2025. - 07.02.2025. saņemto viedokļu, priekšlikumu un iebildumu apkopojums par Grozījumi Komerclikumā”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990111" w14:paraId="1645574A" w14:textId="77777777">
        <w:tc>
          <w:tcPr>
            <w:tcW w:w="750" w:type="dxa"/>
            <w:shd w:val="clear" w:color="auto" w:fill="FFFFFF"/>
            <w:noWrap/>
            <w:tcMar>
              <w:top w:w="75" w:type="dxa"/>
              <w:left w:w="75" w:type="dxa"/>
              <w:bottom w:w="75" w:type="dxa"/>
              <w:right w:w="75" w:type="dxa"/>
            </w:tcMar>
            <w:vAlign w:val="center"/>
          </w:tcPr>
          <w:p w14:paraId="1188DE89" w14:textId="77777777" w:rsidR="00990111" w:rsidRDefault="00312468">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ACDE0DF" w14:textId="77777777" w:rsidR="00990111" w:rsidRDefault="00312468">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738A034" w14:textId="77777777" w:rsidR="00990111" w:rsidRDefault="00312468">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266D8E3" w14:textId="77777777" w:rsidR="00990111" w:rsidRDefault="00312468">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E9B48D1" w14:textId="77777777" w:rsidR="00990111" w:rsidRDefault="00312468">
            <w:pPr>
              <w:jc w:val="center"/>
            </w:pPr>
            <w:r>
              <w:rPr>
                <w:b/>
              </w:rPr>
              <w:t>Skaidrojums, kādā veidā viedoklis / priekšlikums / iebildums ir ņemts vērā vai ņemts vērā daļēji, vai pamatojums, ja viedoklis / priekšlikums / iebildums nav ņemts vērā</w:t>
            </w:r>
          </w:p>
        </w:tc>
      </w:tr>
      <w:tr w:rsidR="00990111" w14:paraId="7A4ABDA4" w14:textId="77777777">
        <w:tc>
          <w:tcPr>
            <w:tcW w:w="750" w:type="dxa"/>
            <w:shd w:val="clear" w:color="auto" w:fill="FFFFFF"/>
            <w:noWrap/>
            <w:tcMar>
              <w:top w:w="75" w:type="dxa"/>
              <w:left w:w="75" w:type="dxa"/>
              <w:bottom w:w="75" w:type="dxa"/>
              <w:right w:w="75" w:type="dxa"/>
            </w:tcMar>
            <w:vAlign w:val="center"/>
          </w:tcPr>
          <w:p w14:paraId="7D3271CB" w14:textId="77777777" w:rsidR="00990111" w:rsidRDefault="00312468">
            <w:pPr>
              <w:jc w:val="center"/>
            </w:pPr>
            <w:r>
              <w:t>1.</w:t>
            </w:r>
          </w:p>
        </w:tc>
        <w:tc>
          <w:tcPr>
            <w:tcW w:w="4055" w:type="dxa"/>
            <w:shd w:val="clear" w:color="auto" w:fill="FFFFFF"/>
            <w:noWrap/>
            <w:tcMar>
              <w:top w:w="75" w:type="dxa"/>
              <w:left w:w="75" w:type="dxa"/>
              <w:bottom w:w="75" w:type="dxa"/>
              <w:right w:w="75" w:type="dxa"/>
            </w:tcMar>
            <w:vAlign w:val="center"/>
          </w:tcPr>
          <w:p w14:paraId="134476A1" w14:textId="7EF0D02C" w:rsidR="00990111" w:rsidRDefault="00312468">
            <w:pPr>
              <w:jc w:val="left"/>
            </w:pPr>
            <w:r>
              <w:t xml:space="preserve">Latvijas Finanšu nozares </w:t>
            </w:r>
            <w:r w:rsidR="00770D5A">
              <w:t>asociācija</w:t>
            </w:r>
            <w:r>
              <w:t>, Edgars Pastars</w:t>
            </w:r>
          </w:p>
        </w:tc>
        <w:tc>
          <w:tcPr>
            <w:tcW w:w="4056" w:type="dxa"/>
            <w:shd w:val="clear" w:color="auto" w:fill="FFFFFF"/>
            <w:noWrap/>
            <w:tcMar>
              <w:top w:w="75" w:type="dxa"/>
              <w:left w:w="75" w:type="dxa"/>
              <w:bottom w:w="75" w:type="dxa"/>
              <w:right w:w="75" w:type="dxa"/>
            </w:tcMar>
            <w:vAlign w:val="center"/>
          </w:tcPr>
          <w:p w14:paraId="4487B7F5" w14:textId="776F1CA5" w:rsidR="00990111" w:rsidRDefault="00312468">
            <w:pPr>
              <w:jc w:val="left"/>
            </w:pPr>
            <w:r>
              <w:t>Labdien!</w:t>
            </w:r>
            <w:r>
              <w:br/>
            </w:r>
            <w:r>
              <w:br/>
              <w:t xml:space="preserve">Latvijas Finanšu nozares asociācija konceptuāli iebilst pret šo likumprojektu. Tas paredz cenu regulēšanu komersantu attiecībās, neņemot vērā to, ka kredīta devējiem var būt objektīvi pamatotas izmaksas - gan naudas resursu cena, gan administratīvās izmaksas. Likumprojekts tās neļauj iekasēt caurspīdīgā veidā, bet liek iekļaut citās izmaksu pozīcijās netieši. Mūsuprāt, šāds regulējums klientu mobilitāti neuzlabos. Tas radīt īpaši sarežģītas situācijas gadījumos, </w:t>
            </w:r>
            <w:r>
              <w:lastRenderedPageBreak/>
              <w:t>kad kredīta atmaksa ir veidota tā, ka lielākā daļa summas ir jā</w:t>
            </w:r>
            <w:r w:rsidR="00770D5A">
              <w:t>a</w:t>
            </w:r>
            <w:r>
              <w:t>tmaksā termiņa beigās (nav vienmērīgi sadalīts grafiks). </w:t>
            </w:r>
            <w:r>
              <w:br/>
            </w:r>
            <w:r>
              <w:br/>
              <w:t>Neatkarīgi no konceptuāliem iebildumiem, lūdzam papildināt panta tekstu ar šādiem noteikumiem:</w:t>
            </w:r>
            <w:r>
              <w:br/>
              <w:t xml:space="preserve">1. Ieviest kompensācijas piemērošanas trepi: pirmajā aizdevuma līguma 1/3 termiņā var būt jebkura komisija, par ko vienojas, otrajā 1/3 – </w:t>
            </w:r>
            <w:proofErr w:type="spellStart"/>
            <w:r>
              <w:t>max</w:t>
            </w:r>
            <w:proofErr w:type="spellEnd"/>
            <w:r>
              <w:t>. 0,1%, bet pēdējā 1/3 – 0%. Šāda pieeja balstās tajā, ka kredīta devējs uzņemas risku vērtēt klientu un viņa biznesa ideju, rezervē naudas resursus. Tādēļ viņam būtu jādod instrumenti savu interešu aizsardzībai komersantu attiecībās. </w:t>
            </w:r>
            <w:r>
              <w:br/>
              <w:t xml:space="preserve">2. Paredzēt, ka šis regulējums neattiecas uz aizdevumiem, kas pārsniedz 10 miljonus EUR (kopumā tādi ir 38% no visiem aizdevumiem). Pamatojums: šādu aizdevumu pirmstermiņa atmaksa </w:t>
            </w:r>
            <w:r>
              <w:lastRenderedPageBreak/>
              <w:t>var radīt finanšu stabilitātes riskus, kā arī kredīti, kas mazāki par šo summu, kopumā palīdzētu MVU. </w:t>
            </w:r>
            <w:r>
              <w:br/>
              <w:t>3. Paredzēt, ka 0,1% ierobežojums neattiecas uz aizdevuma daļas atmaksu – ja pirmstermiņa atmaksa, tad visa atmaksa, nevis pa daļām.</w:t>
            </w:r>
            <w:r>
              <w:br/>
              <w:t xml:space="preserve">4. Paredzēt, ka kredīta devējs drīkst pieprasīt segt administratīvās izmaksas par darījuma kontu, ja tāds jāatver, kā arī izdevumus, kas saistīti ar ķīlu </w:t>
            </w:r>
            <w:proofErr w:type="spellStart"/>
            <w:r>
              <w:t>pārreģistrāciju</w:t>
            </w:r>
            <w:proofErr w:type="spellEnd"/>
            <w:r>
              <w:t>. Piemēram, pārkreditēšanā var būt jāsedz aizdevumi pat par vairāk nekā 100 ķīlu pārreģistrēšanu, kas prasa darba spēka darba stundas. </w:t>
            </w:r>
            <w:r>
              <w:br/>
            </w:r>
            <w:r>
              <w:br/>
            </w:r>
            <w:r>
              <w:br/>
              <w:t>AC,</w:t>
            </w:r>
            <w:r>
              <w:br/>
            </w:r>
            <w:r>
              <w:br/>
              <w:t xml:space="preserve">Latvijas Finanšu nozares </w:t>
            </w:r>
            <w:proofErr w:type="spellStart"/>
            <w:r>
              <w:t>asoicācijas</w:t>
            </w:r>
            <w:proofErr w:type="spellEnd"/>
            <w:r>
              <w:t xml:space="preserve"> vārdā</w:t>
            </w:r>
            <w:r>
              <w:br/>
            </w:r>
            <w:proofErr w:type="spellStart"/>
            <w:r>
              <w:t>zv.adv</w:t>
            </w:r>
            <w:proofErr w:type="spellEnd"/>
            <w:r>
              <w:t>. Edgars Pastars </w:t>
            </w:r>
          </w:p>
        </w:tc>
        <w:tc>
          <w:tcPr>
            <w:tcW w:w="1650" w:type="dxa"/>
            <w:shd w:val="clear" w:color="auto" w:fill="FFFFFF"/>
            <w:noWrap/>
            <w:tcMar>
              <w:top w:w="75" w:type="dxa"/>
              <w:left w:w="75" w:type="dxa"/>
              <w:bottom w:w="75" w:type="dxa"/>
              <w:right w:w="75" w:type="dxa"/>
            </w:tcMar>
            <w:vAlign w:val="center"/>
          </w:tcPr>
          <w:p w14:paraId="25A9180F" w14:textId="1EC8696E" w:rsidR="00990111" w:rsidRPr="000B3AB4" w:rsidRDefault="000B3AB4">
            <w:pPr>
              <w:jc w:val="left"/>
              <w:rPr>
                <w:b/>
                <w:bCs/>
              </w:rPr>
            </w:pPr>
            <w:r w:rsidRPr="000B3AB4">
              <w:rPr>
                <w:b/>
                <w:bCs/>
              </w:rPr>
              <w:lastRenderedPageBreak/>
              <w:t>Daļēji ņemts vērā</w:t>
            </w:r>
          </w:p>
        </w:tc>
        <w:tc>
          <w:tcPr>
            <w:tcW w:w="4056" w:type="dxa"/>
            <w:shd w:val="clear" w:color="auto" w:fill="FFFFFF"/>
            <w:noWrap/>
            <w:tcMar>
              <w:top w:w="75" w:type="dxa"/>
              <w:left w:w="75" w:type="dxa"/>
              <w:bottom w:w="75" w:type="dxa"/>
              <w:right w:w="75" w:type="dxa"/>
            </w:tcMar>
            <w:vAlign w:val="center"/>
          </w:tcPr>
          <w:p w14:paraId="0B61D5B8" w14:textId="5B75CFF7" w:rsidR="00990111" w:rsidRDefault="00D00DC5">
            <w:pPr>
              <w:jc w:val="left"/>
            </w:pPr>
            <w:r>
              <w:t>Ņemts vērā priekšlikuma 3.punkts, līdz ar to p</w:t>
            </w:r>
            <w:r w:rsidR="000B3AB4">
              <w:t>apildināts Likumprojekta 1.pants sekojošā redakcijā:</w:t>
            </w:r>
          </w:p>
          <w:p w14:paraId="07862E18" w14:textId="6B009003" w:rsidR="000B3AB4" w:rsidRDefault="000B3AB4">
            <w:pPr>
              <w:jc w:val="left"/>
              <w:rPr>
                <w:b/>
                <w:bCs/>
              </w:rPr>
            </w:pPr>
            <w:r>
              <w:t>“</w:t>
            </w:r>
            <w:r w:rsidRPr="000B3AB4">
              <w:rPr>
                <w:b/>
                <w:bCs/>
              </w:rPr>
              <w:t>395.</w:t>
            </w:r>
            <w:r w:rsidRPr="000B3AB4">
              <w:rPr>
                <w:b/>
                <w:bCs/>
                <w:vertAlign w:val="superscript"/>
              </w:rPr>
              <w:t>1</w:t>
            </w:r>
            <w:r w:rsidRPr="000B3AB4">
              <w:rPr>
                <w:b/>
                <w:bCs/>
              </w:rPr>
              <w:t xml:space="preserve"> pants. Aizdevuma un līzinga līgumā noteikto saistību pirmstermiņa izpilde vai refinansēšana</w:t>
            </w:r>
          </w:p>
          <w:p w14:paraId="7D2A6312" w14:textId="77748D3F" w:rsidR="000B3AB4" w:rsidRDefault="000B3AB4">
            <w:pPr>
              <w:jc w:val="left"/>
            </w:pPr>
            <w:r w:rsidRPr="000B3AB4">
              <w:t>(..)</w:t>
            </w:r>
          </w:p>
          <w:p w14:paraId="51A739F2" w14:textId="7917929A" w:rsidR="000B3AB4" w:rsidRPr="000B3AB4" w:rsidRDefault="000B3AB4">
            <w:pPr>
              <w:jc w:val="left"/>
            </w:pPr>
            <w:r w:rsidRPr="000B3AB4">
              <w:t xml:space="preserve">(4) Aizdevējs vai  līzinga devējs nav tiesīgs par aizdevuma vai līzinga līgumā noteikto saistību pirmstermiņa atmaksu vai refinansēšanu piemērot maksu, kas pārsniedz 0,1 procentus no aizdevuma vai  līzinga līgumā noteiktās atlikušās vērtības, </w:t>
            </w:r>
            <w:r w:rsidRPr="000B3AB4">
              <w:lastRenderedPageBreak/>
              <w:t xml:space="preserve">izņemot gadījumus, kad aizdevumam vai līzingam ir fiksēta procentu likme </w:t>
            </w:r>
            <w:r w:rsidR="00163D4F">
              <w:rPr>
                <w:u w:val="single"/>
              </w:rPr>
              <w:t>vai</w:t>
            </w:r>
            <w:r w:rsidRPr="000B3AB4">
              <w:rPr>
                <w:u w:val="single"/>
              </w:rPr>
              <w:t xml:space="preserve"> tiek veikta aizdevuma vai līzinga daļēja atmaksa.</w:t>
            </w:r>
          </w:p>
          <w:p w14:paraId="630CBA0F" w14:textId="3B18ADF6" w:rsidR="000B3AB4" w:rsidRDefault="000B3AB4">
            <w:pPr>
              <w:jc w:val="left"/>
            </w:pPr>
          </w:p>
        </w:tc>
      </w:tr>
    </w:tbl>
    <w:p w14:paraId="205A47DF" w14:textId="77777777" w:rsidR="00990111" w:rsidRDefault="00990111"/>
    <w:tbl>
      <w:tblPr>
        <w:tblStyle w:val="a"/>
        <w:tblW w:w="14567" w:type="dxa"/>
        <w:tblLayout w:type="fixed"/>
        <w:tblLook w:val="0600" w:firstRow="0" w:lastRow="0" w:firstColumn="0" w:lastColumn="0" w:noHBand="1" w:noVBand="1"/>
      </w:tblPr>
      <w:tblGrid>
        <w:gridCol w:w="4855"/>
        <w:gridCol w:w="4856"/>
        <w:gridCol w:w="4856"/>
      </w:tblGrid>
      <w:tr w:rsidR="00990111" w14:paraId="6DBD38CA" w14:textId="77777777">
        <w:tc>
          <w:tcPr>
            <w:tcW w:w="4855" w:type="dxa"/>
            <w:shd w:val="clear" w:color="auto" w:fill="FFFFFF"/>
            <w:noWrap/>
            <w:tcMar>
              <w:top w:w="75" w:type="dxa"/>
              <w:left w:w="75" w:type="dxa"/>
              <w:bottom w:w="75" w:type="dxa"/>
              <w:right w:w="75" w:type="dxa"/>
            </w:tcMar>
            <w:vAlign w:val="center"/>
          </w:tcPr>
          <w:p w14:paraId="42840343" w14:textId="77777777" w:rsidR="00990111" w:rsidRDefault="00312468">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5D7E0598" w14:textId="77777777" w:rsidR="00990111" w:rsidRDefault="0099011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6A97368" w14:textId="77777777" w:rsidR="00990111" w:rsidRDefault="00990111"/>
        </w:tc>
      </w:tr>
      <w:tr w:rsidR="00990111" w14:paraId="12A6AF1A" w14:textId="77777777">
        <w:tc>
          <w:tcPr>
            <w:tcW w:w="4855" w:type="dxa"/>
            <w:shd w:val="clear" w:color="auto" w:fill="FFFFFF"/>
            <w:noWrap/>
            <w:tcMar>
              <w:top w:w="75" w:type="dxa"/>
              <w:left w:w="75" w:type="dxa"/>
              <w:bottom w:w="75" w:type="dxa"/>
              <w:right w:w="75" w:type="dxa"/>
            </w:tcMar>
            <w:vAlign w:val="center"/>
          </w:tcPr>
          <w:p w14:paraId="0F389FB0" w14:textId="77777777" w:rsidR="00990111" w:rsidRDefault="00990111"/>
        </w:tc>
        <w:tc>
          <w:tcPr>
            <w:tcW w:w="4856" w:type="dxa"/>
            <w:shd w:val="clear" w:color="auto" w:fill="FFFFFF"/>
            <w:noWrap/>
            <w:tcMar>
              <w:top w:w="75" w:type="dxa"/>
              <w:left w:w="75" w:type="dxa"/>
              <w:bottom w:w="75" w:type="dxa"/>
              <w:right w:w="75" w:type="dxa"/>
            </w:tcMar>
            <w:vAlign w:val="center"/>
          </w:tcPr>
          <w:p w14:paraId="0A52D19F" w14:textId="77777777" w:rsidR="00990111" w:rsidRDefault="00312468">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26407A75" w14:textId="77777777" w:rsidR="00990111" w:rsidRDefault="00990111"/>
        </w:tc>
      </w:tr>
      <w:tr w:rsidR="00990111" w14:paraId="14020EB7" w14:textId="77777777">
        <w:tc>
          <w:tcPr>
            <w:tcW w:w="4855" w:type="dxa"/>
            <w:shd w:val="clear" w:color="auto" w:fill="FFFFFF"/>
            <w:noWrap/>
            <w:tcMar>
              <w:top w:w="75" w:type="dxa"/>
              <w:left w:w="75" w:type="dxa"/>
              <w:bottom w:w="75" w:type="dxa"/>
              <w:right w:w="75" w:type="dxa"/>
            </w:tcMar>
            <w:vAlign w:val="center"/>
          </w:tcPr>
          <w:p w14:paraId="1F982EB2" w14:textId="77777777" w:rsidR="00990111" w:rsidRDefault="00312468">
            <w:pPr>
              <w:jc w:val="left"/>
            </w:pPr>
            <w:r>
              <w:t>Atbildīgā persona</w:t>
            </w:r>
          </w:p>
        </w:tc>
        <w:tc>
          <w:tcPr>
            <w:tcW w:w="4856" w:type="dxa"/>
            <w:shd w:val="clear" w:color="auto" w:fill="FFFFFF"/>
            <w:noWrap/>
            <w:tcMar>
              <w:top w:w="75" w:type="dxa"/>
              <w:left w:w="75" w:type="dxa"/>
              <w:bottom w:w="75" w:type="dxa"/>
              <w:right w:w="75" w:type="dxa"/>
            </w:tcMar>
            <w:vAlign w:val="center"/>
          </w:tcPr>
          <w:p w14:paraId="2C44299F" w14:textId="77777777" w:rsidR="00990111" w:rsidRDefault="0099011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DFD9320" w14:textId="77777777" w:rsidR="00990111" w:rsidRDefault="00990111"/>
        </w:tc>
      </w:tr>
      <w:tr w:rsidR="00990111" w14:paraId="023D99ED" w14:textId="77777777">
        <w:tc>
          <w:tcPr>
            <w:tcW w:w="4855" w:type="dxa"/>
            <w:shd w:val="clear" w:color="auto" w:fill="FFFFFF"/>
            <w:noWrap/>
            <w:tcMar>
              <w:top w:w="75" w:type="dxa"/>
              <w:left w:w="75" w:type="dxa"/>
              <w:bottom w:w="75" w:type="dxa"/>
              <w:right w:w="75" w:type="dxa"/>
            </w:tcMar>
            <w:vAlign w:val="center"/>
          </w:tcPr>
          <w:p w14:paraId="2DFB3F06" w14:textId="77777777" w:rsidR="00990111" w:rsidRDefault="00990111"/>
        </w:tc>
        <w:tc>
          <w:tcPr>
            <w:tcW w:w="4856" w:type="dxa"/>
            <w:shd w:val="clear" w:color="auto" w:fill="FFFFFF"/>
            <w:noWrap/>
            <w:tcMar>
              <w:top w:w="75" w:type="dxa"/>
              <w:left w:w="75" w:type="dxa"/>
              <w:bottom w:w="75" w:type="dxa"/>
              <w:right w:w="75" w:type="dxa"/>
            </w:tcMar>
            <w:vAlign w:val="center"/>
          </w:tcPr>
          <w:p w14:paraId="1AAD9A08" w14:textId="77777777" w:rsidR="00990111" w:rsidRDefault="00312468">
            <w:pPr>
              <w:jc w:val="center"/>
            </w:pPr>
            <w:r>
              <w:t>(vārds, uzvārds, paraksts**)</w:t>
            </w:r>
          </w:p>
        </w:tc>
        <w:tc>
          <w:tcPr>
            <w:tcW w:w="4856" w:type="dxa"/>
            <w:shd w:val="clear" w:color="auto" w:fill="FFFFFF"/>
            <w:noWrap/>
            <w:tcMar>
              <w:top w:w="75" w:type="dxa"/>
              <w:left w:w="75" w:type="dxa"/>
              <w:bottom w:w="75" w:type="dxa"/>
              <w:right w:w="75" w:type="dxa"/>
            </w:tcMar>
            <w:vAlign w:val="center"/>
          </w:tcPr>
          <w:p w14:paraId="10FAD803" w14:textId="77777777" w:rsidR="00990111" w:rsidRDefault="00990111"/>
        </w:tc>
      </w:tr>
    </w:tbl>
    <w:p w14:paraId="1046BA5E" w14:textId="77777777" w:rsidR="00990111" w:rsidRDefault="00990111"/>
    <w:p w14:paraId="04687482" w14:textId="77777777" w:rsidR="00990111" w:rsidRDefault="00312468">
      <w:r>
        <w:t>Piezīmes.</w:t>
      </w:r>
    </w:p>
    <w:p w14:paraId="364A46DD" w14:textId="77777777" w:rsidR="00990111" w:rsidRDefault="00312468">
      <w:r>
        <w:t>* Iesniedzējs (fiziskai personai – vārds, uzvārds, juridiskai personai – nosaukums) var tikt publiskots, ja viņš tam ir piekritis. Ja attiecināms, iesniedzējs norāda interešu pārstāvja reģistrācijas numuru.</w:t>
      </w:r>
    </w:p>
    <w:p w14:paraId="5A8D697F" w14:textId="77777777" w:rsidR="00990111" w:rsidRDefault="00312468">
      <w:r>
        <w:t>** Dokumenta rekvizītus "datums" un "paraksts" neaizpilda, ja elektroniskais dokuments ir sagatavots atbilstoši normatīvajiem aktiem par elektronisko dokumentu noformēšanu.</w:t>
      </w:r>
    </w:p>
    <w:sectPr w:rsidR="0099011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A68CE" w14:textId="77777777" w:rsidR="00312468" w:rsidRDefault="00312468">
      <w:r>
        <w:separator/>
      </w:r>
    </w:p>
  </w:endnote>
  <w:endnote w:type="continuationSeparator" w:id="0">
    <w:p w14:paraId="57AA5327" w14:textId="77777777" w:rsidR="00312468" w:rsidRDefault="0031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C23E" w14:textId="77777777" w:rsidR="00990111" w:rsidRDefault="00312468">
    <w:pPr>
      <w:jc w:val="right"/>
    </w:pPr>
    <w:r>
      <w:rPr>
        <w:sz w:val="24"/>
        <w:szCs w:val="24"/>
      </w:rPr>
      <w:fldChar w:fldCharType="begin"/>
    </w:r>
    <w:r>
      <w:rPr>
        <w:sz w:val="24"/>
        <w:szCs w:val="24"/>
      </w:rPr>
      <w:instrText>PAGE</w:instrText>
    </w:r>
    <w:r>
      <w:rPr>
        <w:sz w:val="24"/>
        <w:szCs w:val="24"/>
      </w:rPr>
      <w:fldChar w:fldCharType="separate"/>
    </w:r>
    <w:r w:rsidR="00FA7DB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9F70" w14:textId="77777777" w:rsidR="00312468" w:rsidRDefault="0031246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F915" w14:textId="77777777" w:rsidR="00312468" w:rsidRDefault="00312468">
      <w:r>
        <w:separator/>
      </w:r>
    </w:p>
  </w:footnote>
  <w:footnote w:type="continuationSeparator" w:id="0">
    <w:p w14:paraId="70272A2B" w14:textId="77777777" w:rsidR="00312468" w:rsidRDefault="00312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6474" w14:textId="77777777" w:rsidR="00990111" w:rsidRDefault="00312468">
    <w:pPr>
      <w:pStyle w:val="Header"/>
      <w:contextualSpacing w:val="0"/>
    </w:pPr>
    <w:r>
      <w:t>Viedokļu pārskats 24-TA-2101</w:t>
    </w:r>
    <w:r>
      <w:br/>
      <w:t>Izdrukāts 10.02.2025. 09.17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330B" w14:textId="77777777" w:rsidR="00990111" w:rsidRDefault="00312468">
    <w:pPr>
      <w:pStyle w:val="Header"/>
      <w:contextualSpacing w:val="0"/>
    </w:pPr>
    <w:r>
      <w:t>Viedokļu pārskats 24-TA-2101</w:t>
    </w:r>
    <w:r>
      <w:br/>
      <w:t>Izdrukāts 10.02.2025. 09.17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11"/>
    <w:rsid w:val="000B3AB4"/>
    <w:rsid w:val="0013636D"/>
    <w:rsid w:val="00163D4F"/>
    <w:rsid w:val="00312468"/>
    <w:rsid w:val="00572603"/>
    <w:rsid w:val="00770D5A"/>
    <w:rsid w:val="00990111"/>
    <w:rsid w:val="00B3269D"/>
    <w:rsid w:val="00C146DA"/>
    <w:rsid w:val="00D00DC5"/>
    <w:rsid w:val="00DA3C2D"/>
    <w:rsid w:val="00DC4627"/>
    <w:rsid w:val="00FA7D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EDB3"/>
  <w15:docId w15:val="{95BB6CDB-A421-40F2-AED2-99BF1EBE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4</Pages>
  <Words>2200</Words>
  <Characters>1255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viedoklu_parskats_24-TA-2101.docx</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viedoklu_parskats_24-TA-2101.docx</dc:title>
  <dc:creator>Egija Gulbinska</dc:creator>
  <cp:lastModifiedBy>Egija Gulbinska</cp:lastModifiedBy>
  <cp:revision>6</cp:revision>
  <dcterms:created xsi:type="dcterms:W3CDTF">2025-02-10T11:12:00Z</dcterms:created>
  <dcterms:modified xsi:type="dcterms:W3CDTF">2025-02-11T07:22:00Z</dcterms:modified>
</cp:coreProperties>
</file>