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5C8" w:rsidRPr="00FC4925" w:rsidRDefault="009635C8" w:rsidP="009635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FC4925">
        <w:rPr>
          <w:rFonts w:ascii="Times New Roman" w:hAnsi="Times New Roman"/>
          <w:sz w:val="24"/>
          <w:szCs w:val="24"/>
        </w:rPr>
        <w:t>Pielikums</w:t>
      </w:r>
    </w:p>
    <w:p w:rsidR="009635C8" w:rsidRPr="00FC4925" w:rsidRDefault="004C0117" w:rsidP="009635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4925">
        <w:rPr>
          <w:rFonts w:ascii="Times New Roman" w:hAnsi="Times New Roman"/>
          <w:sz w:val="24"/>
          <w:szCs w:val="24"/>
        </w:rPr>
        <w:t>Ugunsdrošības, ugunsdzēsības un glābšanas darbu likum</w:t>
      </w:r>
      <w:r w:rsidR="00C352A2" w:rsidRPr="00FC4925">
        <w:rPr>
          <w:rFonts w:ascii="Times New Roman" w:hAnsi="Times New Roman"/>
          <w:sz w:val="24"/>
          <w:szCs w:val="24"/>
        </w:rPr>
        <w:t xml:space="preserve">projekta </w:t>
      </w:r>
    </w:p>
    <w:p w:rsidR="009635C8" w:rsidRPr="00FC4925" w:rsidRDefault="009635C8" w:rsidP="009635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FC4925">
        <w:rPr>
          <w:rFonts w:ascii="Times New Roman" w:hAnsi="Times New Roman"/>
          <w:sz w:val="24"/>
          <w:szCs w:val="24"/>
        </w:rPr>
        <w:t>sākotnējās ietekmes (ex-ante) novērtējuma ziņojumam (anotācijai)</w:t>
      </w:r>
    </w:p>
    <w:p w:rsidR="00AD2090" w:rsidRDefault="00AD2090">
      <w:pPr>
        <w:rPr>
          <w:rFonts w:ascii="Times New Roman" w:hAnsi="Times New Roman"/>
          <w:sz w:val="24"/>
          <w:szCs w:val="24"/>
        </w:rPr>
      </w:pPr>
    </w:p>
    <w:p w:rsidR="0073405F" w:rsidRDefault="009635C8" w:rsidP="0073405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9635C8">
        <w:rPr>
          <w:rFonts w:ascii="Times New Roman" w:hAnsi="Times New Roman"/>
          <w:sz w:val="24"/>
          <w:szCs w:val="24"/>
        </w:rPr>
        <w:t>Valsts ugunsdzēsības un glābšanas dienesta struktūrvienību dzīvības glābšanas spēju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35C8">
        <w:rPr>
          <w:rFonts w:ascii="Times New Roman" w:hAnsi="Times New Roman"/>
          <w:sz w:val="24"/>
          <w:szCs w:val="24"/>
        </w:rPr>
        <w:t>stiprināšanas nodrošinā</w:t>
      </w:r>
      <w:r>
        <w:rPr>
          <w:rFonts w:ascii="Times New Roman" w:hAnsi="Times New Roman"/>
          <w:sz w:val="24"/>
          <w:szCs w:val="24"/>
        </w:rPr>
        <w:t xml:space="preserve">šana </w:t>
      </w:r>
    </w:p>
    <w:p w:rsidR="009635C8" w:rsidRPr="0073405F" w:rsidRDefault="009635C8" w:rsidP="0073405F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  <w:r w:rsidRPr="0073405F">
        <w:rPr>
          <w:rFonts w:ascii="Times New Roman" w:hAnsi="Times New Roman"/>
          <w:i/>
          <w:sz w:val="20"/>
          <w:szCs w:val="20"/>
        </w:rPr>
        <w:t>(Brīvprātīgie ugunsdzēsēji</w:t>
      </w:r>
      <w:r w:rsidRPr="0073405F">
        <w:rPr>
          <w:rFonts w:ascii="Times New Roman" w:hAnsi="Times New Roman"/>
          <w:i/>
          <w:sz w:val="20"/>
          <w:szCs w:val="20"/>
        </w:rPr>
        <w:softHyphen/>
        <w:t xml:space="preserve"> - Integrācijas ekonomiskā analīze, balstoties uz risku novērtējumu)</w:t>
      </w:r>
    </w:p>
    <w:tbl>
      <w:tblPr>
        <w:tblW w:w="10348" w:type="dxa"/>
        <w:tblInd w:w="-5" w:type="dxa"/>
        <w:tblLook w:val="04A0" w:firstRow="1" w:lastRow="0" w:firstColumn="1" w:lastColumn="0" w:noHBand="0" w:noVBand="1"/>
      </w:tblPr>
      <w:tblGrid>
        <w:gridCol w:w="6096"/>
        <w:gridCol w:w="992"/>
        <w:gridCol w:w="1134"/>
        <w:gridCol w:w="992"/>
        <w:gridCol w:w="1134"/>
      </w:tblGrid>
      <w:tr w:rsidR="009139DD" w:rsidRPr="00FB2926" w:rsidTr="009139DD">
        <w:trPr>
          <w:trHeight w:val="690"/>
          <w:tblHeader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926" w:rsidRPr="00FB2926" w:rsidRDefault="00FB2926" w:rsidP="00FB292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07.00.00 "Ugunsdrošība, glābšana un civilā aizsardzība"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2024. gads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2025. gads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2026. gads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Turpmāk ik gadu</w:t>
            </w:r>
          </w:p>
        </w:tc>
      </w:tr>
      <w:tr w:rsidR="00FB2926" w:rsidRPr="00FB2926" w:rsidTr="009139DD">
        <w:trPr>
          <w:trHeight w:val="2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926" w:rsidRPr="00FB2926" w:rsidRDefault="00FB2926" w:rsidP="00FB292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Izdevumi kopā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1 456 496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775 952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775 952</w:t>
            </w:r>
          </w:p>
        </w:tc>
      </w:tr>
      <w:tr w:rsidR="00FB2926" w:rsidRPr="00FB2926" w:rsidTr="009139DD">
        <w:trPr>
          <w:trHeight w:val="34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926" w:rsidRPr="00FB2926" w:rsidRDefault="00FB2926" w:rsidP="00FB2926">
            <w:pPr>
              <w:spacing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Uzturēšanas izdevumi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1 456 496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775 952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775 952</w:t>
            </w:r>
          </w:p>
        </w:tc>
      </w:tr>
      <w:tr w:rsidR="00FB2926" w:rsidRPr="00FB2926" w:rsidTr="009139DD">
        <w:trPr>
          <w:trHeight w:val="35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926" w:rsidRPr="00FB2926" w:rsidRDefault="00FB2926" w:rsidP="00FB2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 xml:space="preserve">3000 Subsīdijas un dotācijas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431 532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431 532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431 532</w:t>
            </w:r>
          </w:p>
        </w:tc>
      </w:tr>
      <w:tr w:rsidR="00FB2926" w:rsidRPr="00FB2926" w:rsidTr="009139DD">
        <w:trPr>
          <w:trHeight w:val="4453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04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t>3263 Valsts un pašvaldību budžeta dotācija biedrībām un nodibinājumiem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0439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Pašvaldības ugunsdzēsības organizācijas vai citas ugunsdzēsības organizācijas </w:t>
            </w:r>
            <w:r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(24/7)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- nepieciešamā finansējuma aplēse no Ernst &amp; Young Baltic SIA veiktā pētījuma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2025.gad</w:t>
            </w:r>
            <w:r w:rsid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ā</w:t>
            </w:r>
            <w:r w:rsidR="009E1864"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un turpmāk ik gadu:</w:t>
            </w:r>
            <w:r w:rsidR="009E1864"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E1864"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Kompensācija par </w:t>
            </w:r>
            <w:r w:rsidR="000439A2">
              <w:rPr>
                <w:rFonts w:ascii="Times New Roman" w:hAnsi="Times New Roman"/>
                <w:sz w:val="20"/>
                <w:szCs w:val="20"/>
              </w:rPr>
              <w:t>organizācijas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gatavības līmeņa 24/7 nodrošināšanu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  <w:t xml:space="preserve">8 760 h (365 dienas gadā x 24 h) x 1,7517 EUR (5% no VUGD vienības izmaksām) = </w:t>
            </w:r>
            <w:r w:rsidRPr="009E1864">
              <w:rPr>
                <w:rFonts w:ascii="Times New Roman" w:hAnsi="Times New Roman"/>
                <w:b/>
                <w:sz w:val="20"/>
                <w:szCs w:val="20"/>
              </w:rPr>
              <w:t>15 344,89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Kompensācija par dalību notikumā 30 izbraukumi (izbraukumu skaita aplēse) x 48,813 EUR (vidējās personāla izmaksas uz 1 </w:t>
            </w:r>
            <w:r w:rsidR="000439A2">
              <w:rPr>
                <w:rFonts w:ascii="Times New Roman" w:hAnsi="Times New Roman"/>
                <w:sz w:val="20"/>
                <w:szCs w:val="20"/>
              </w:rPr>
              <w:t xml:space="preserve">organizāciju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pamatmašīnas izbraucienu (3 personas)) = </w:t>
            </w:r>
            <w:r w:rsidRPr="009E1864">
              <w:rPr>
                <w:rFonts w:ascii="Times New Roman" w:hAnsi="Times New Roman"/>
                <w:b/>
                <w:sz w:val="20"/>
                <w:szCs w:val="20"/>
              </w:rPr>
              <w:t>1 464,39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Degviela 30 izbraukumi  (izbraukumu skaita aplēse) x 36 EUR (vidējais izbraukums 50km, +50% darbināšana, 30l/100km patēriņš, 1,60 EUR/l) = 1 080 EUR 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Kompensācija par dalību prevencijas pasākumos 30 h (prevencijas darba aplēse) x 7,30 EUR (vidējās personāla izmaksas) = </w:t>
            </w:r>
            <w:r w:rsidRPr="009E1864">
              <w:rPr>
                <w:rFonts w:ascii="Times New Roman" w:hAnsi="Times New Roman"/>
                <w:b/>
                <w:sz w:val="20"/>
                <w:szCs w:val="20"/>
              </w:rPr>
              <w:t>219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Kopā izdevumi uz 22 </w:t>
            </w:r>
            <w:r w:rsidR="000439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organizācijas </w:t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 22 x (15 345 EUR+1 464 EUR+1 080 EUR+219 EUR) = 398 376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398 376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E1864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398 376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E1864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398 376</w:t>
            </w:r>
          </w:p>
        </w:tc>
      </w:tr>
      <w:tr w:rsidR="00FB2926" w:rsidRPr="00FB2926" w:rsidTr="009139DD">
        <w:trPr>
          <w:trHeight w:val="342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B2926" w:rsidRPr="009139DD" w:rsidRDefault="00FB2926" w:rsidP="0004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t>3263 Valsts un pašvaldību budžeta dotācija biedrībām un nodibinājumiem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0439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Pašvaldības ugunsdzēsības organizācijas vai citas ugunsdzēsības organizācijas </w:t>
            </w:r>
            <w:r w:rsidR="000439A2"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(atbalsts)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- nepieciešamā finansējuma aplēse no Ernst &amp; Young Baltic SIA veiktā pētījuma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2025.gad</w:t>
            </w:r>
            <w:r w:rsidR="009E1864"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ā un turpmāk ik gadu: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Kompensācija par dalību notikumā 30 izbraukumi (izbraukumu skaita aplēse) x 48,813 EUR (vidējās personāla izmaksas uz 1 </w:t>
            </w:r>
            <w:r w:rsidR="000439A2">
              <w:rPr>
                <w:rFonts w:ascii="Times New Roman" w:hAnsi="Times New Roman"/>
                <w:sz w:val="20"/>
                <w:szCs w:val="20"/>
              </w:rPr>
              <w:t xml:space="preserve">organizāciju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pamatmašīnas izbraucienu (3 personas)) = </w:t>
            </w:r>
            <w:r w:rsidRPr="009E1864">
              <w:rPr>
                <w:rFonts w:ascii="Times New Roman" w:hAnsi="Times New Roman"/>
                <w:b/>
                <w:sz w:val="20"/>
                <w:szCs w:val="20"/>
              </w:rPr>
              <w:t>1 464,39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Degviela 30 izbraukumi  (izbraukumu skaita aplēse) x 36 EUR (vidējais izbraukums 50km, +50% darbināšana, 30l/100km patēriņš, 1,60 EUR/l) = </w:t>
            </w:r>
            <w:r w:rsidRPr="009E1864">
              <w:rPr>
                <w:rFonts w:ascii="Times New Roman" w:hAnsi="Times New Roman"/>
                <w:b/>
                <w:sz w:val="20"/>
                <w:szCs w:val="20"/>
              </w:rPr>
              <w:t>1 080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9E1864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Kompensācija par dalību prevencijas pasākumos 30 h (prevencijas darba aplēse) x 7,30 EUR (vidējās personāla izmaksas) = </w:t>
            </w:r>
            <w:r w:rsidRPr="009E1864">
              <w:rPr>
                <w:rFonts w:ascii="Times New Roman" w:hAnsi="Times New Roman"/>
                <w:b/>
                <w:sz w:val="20"/>
                <w:szCs w:val="20"/>
              </w:rPr>
              <w:t>219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Kopā izdevumi uz 12 </w:t>
            </w:r>
            <w:r w:rsidR="000439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organizācijas </w:t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 12 x (1 464 EUR+1 080 EUR+219 EUR) = 33 156 EUR</w:t>
            </w:r>
            <w:r w:rsidR="009139DD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33 156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E1864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33 156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E1864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33 156</w:t>
            </w:r>
          </w:p>
        </w:tc>
      </w:tr>
      <w:tr w:rsidR="00FB2926" w:rsidRPr="00FB2926" w:rsidTr="009139DD">
        <w:trPr>
          <w:trHeight w:val="5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B2926" w:rsidRPr="00FB2926" w:rsidRDefault="00FB2926" w:rsidP="00FB292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7000 Transferti, uzturēšanas izdevumu transferti, pašu resursu maksājumi, starptautiskā sadarbība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1 024 964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344 420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344 420</w:t>
            </w:r>
          </w:p>
        </w:tc>
      </w:tr>
      <w:tr w:rsidR="00FB2926" w:rsidRPr="00FB2926" w:rsidTr="009139DD">
        <w:trPr>
          <w:trHeight w:val="521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04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7460 Pārējie valsts budžeta uzturēšanas izdevumu transferti pašvaldībām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0439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Pašvaldības ugunsdzēsības organizācijas vai citas ugunsdzēsības organizācijas </w:t>
            </w:r>
            <w:r w:rsidR="000439A2"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(24/7)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- nepieciešamā finansējuma pašvaldībām, </w:t>
            </w:r>
            <w:r w:rsidRPr="00FB2926">
              <w:rPr>
                <w:rFonts w:ascii="Times New Roman" w:hAnsi="Times New Roman"/>
                <w:b/>
                <w:bCs/>
                <w:sz w:val="20"/>
                <w:szCs w:val="20"/>
              </w:rPr>
              <w:t>uzsākot darbību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aplēse no Ernst &amp; Young Baltic SIA veiktā pētījuma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2025.gad</w:t>
            </w:r>
            <w:r w:rsidR="0073405F"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ā:</w:t>
            </w: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uzturēšanas un remontu izmaksas 1 transp. x 1638 EUR (vidējās VUGD transportlīdzekļa izmaksas 2022.gadā) = </w:t>
            </w:r>
            <w:r w:rsidRPr="0073405F">
              <w:rPr>
                <w:rFonts w:ascii="Times New Roman" w:hAnsi="Times New Roman"/>
                <w:sz w:val="20"/>
                <w:szCs w:val="20"/>
              </w:rPr>
              <w:t>1 638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līdzekļu uzturēšanas materiāli, izņemot degvielu 1 transp. x 1 735 EUR (vidējās VUGD transportlīdzekļa izmaksas, izņemot degvielu 2022.gadā)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1 735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Speciālā aprīkojuma uzturēšana 1 komplekts x 3 333 EUR (izmaksu bāze no VUGD speciālā aprīkojuma komplekta (50 000 EUR), atjaunošana 15 gadu laikā)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3 333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Speciālais apģērbs 16 personas x 1 200 EUR ( izmaksu bāze no VUGD speciālā apģērba komplekta (1200 EUR), atjaunošana 10 gadu laikā)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19 200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Veselības un dzīvības apdrošināšana pret nelaimes gadījumiem brīvprātīgā darba veikšanas laikā 16 personas x 75 EUR (75 EUR/pers)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1 200 EUR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6)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Apmācība un kvalifikācijas nodrošināšana 16 personas x 190 EUR (mācību kurss 160 stundas (190 EUR/pers.) reizi 10 gados)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3 040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Kopā izdevumi uz 22 </w:t>
            </w:r>
            <w:r w:rsidR="000439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organizācijas </w:t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 22 x (1 638 EUR+1 735 EUR+3 333 EUR+19 200+1 200 EUR+3 040 EUR) = 663 212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663 212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B2926" w:rsidRPr="00FB2926" w:rsidTr="009139DD">
        <w:trPr>
          <w:trHeight w:val="524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B2926" w:rsidRPr="00FB2926" w:rsidRDefault="00FB2926" w:rsidP="0004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t>7460 Pārējie valsts budžeta uzturēšanas izdevumu transferti pašvaldībām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0439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Pašvaldības ugunsdzēsības organizācijas vai citas ugunsdzēsības organizācijas </w:t>
            </w:r>
            <w:r w:rsidR="000439A2"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(atbalsts)</w:t>
            </w: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t xml:space="preserve"> - </w:t>
            </w:r>
            <w:r w:rsidRPr="0073405F">
              <w:rPr>
                <w:rFonts w:ascii="Times New Roman" w:hAnsi="Times New Roman"/>
                <w:sz w:val="20"/>
                <w:szCs w:val="20"/>
              </w:rPr>
              <w:t xml:space="preserve">nepieciešamā finansējuma pašvaldībām, </w:t>
            </w:r>
            <w:r w:rsidRPr="0073405F">
              <w:rPr>
                <w:rFonts w:ascii="Times New Roman" w:hAnsi="Times New Roman"/>
                <w:b/>
                <w:bCs/>
                <w:sz w:val="20"/>
                <w:szCs w:val="20"/>
              </w:rPr>
              <w:t>uzsākot darbību</w:t>
            </w:r>
            <w:r w:rsidRPr="0073405F">
              <w:rPr>
                <w:rFonts w:ascii="Times New Roman" w:hAnsi="Times New Roman"/>
                <w:sz w:val="20"/>
                <w:szCs w:val="20"/>
              </w:rPr>
              <w:t xml:space="preserve"> aplēse no Ernst &amp; Young Baltic SIA veiktā pētījuma</w:t>
            </w:r>
            <w:r w:rsidRPr="0073405F">
              <w:rPr>
                <w:rFonts w:ascii="Times New Roman" w:hAnsi="Times New Roman"/>
                <w:sz w:val="20"/>
                <w:szCs w:val="20"/>
              </w:rPr>
              <w:br/>
            </w:r>
            <w:r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2025.gad</w:t>
            </w:r>
            <w:r w:rsidR="0073405F"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ā: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uzturēšanas un remontu izmaksas 1 transp. x 1638 EUR (vidējās VUGD transportlīdzekļa izmaksas 2022.gadā)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1 638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līdzekļu uzturēšanas materiāli, izņemot degvielu 1 transp. x 1 735 EUR (vidējās VUGD transportlīdzekļa izmaksas, izņemot degvielu 2022.gadā)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1 735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Speciālā aprīkojuma uzturēšana 1 komplekts x 3 333 EUR (izmaksu bāze no VUGD speciālā aprīkojuma komplekta (50 000 EUR), atjaunošana 15 gadu laikā)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3 333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Speciālais apģērbs 16 personas x 1 200 EUR ( izmaksu bāze no VUGD speciālā apģērba komplekta (1200 EUR), atjaunošana 10 gadu laikā)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19 200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Veselības un dzīvības apdrošināšana pret nelaimes gadījumiem brīvprātīgā darba veikšanas laikā 16 personas x 75 EUR (75 EUR/pers)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1 200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6)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Apmācība un kvalifikācijas nodrošināšana 16 personas x 190 EUR (mācību kurss 160 stundas (190 EUR/pers.) reizi 10 gados)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3 040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Kopā izdevumi uz 12 </w:t>
            </w:r>
            <w:r w:rsidR="000439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organizācijas </w:t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 12 x (1 638 EUR+1 735 EUR+3 333 EUR+19 200+1 200 EUR+3 040 EUR) = 361 752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361 752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</w:tr>
      <w:tr w:rsidR="00FB2926" w:rsidRPr="00FB2926" w:rsidTr="009139DD">
        <w:trPr>
          <w:trHeight w:val="536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04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lastRenderedPageBreak/>
              <w:t>7460 Pārējie valsts budžeta uzturēšanas izdevumu transferti pašvaldībām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0439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Pašvaldības ugunsdzēsības organizācijas vai citas ugunsdzēsības organizācijas </w:t>
            </w:r>
            <w:r w:rsidR="000439A2"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(24/7)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- nepieciešamā finansējuma pašvaldībām aplēse no Ernst &amp; Young Baltic SIA veiktā pētījuma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2026.gad</w:t>
            </w:r>
            <w:r w:rsidR="0073405F"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ā un turpmāk ik gadu: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uzturēšanas un remontu izmaksas 1 transp. x 1638 EUR (vidējās VUGD transportlīdzekļa izmaksas 2022.gadā)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1 638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līdzekļu uzturēšanas materiāli, izņemot degvielu 1 transp. x 1 735 EUR (vidējās VUGD transportlīdzekļa izmaksas, izņemot degvielu 2022.gadā)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1 735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Speciālā aprīkojuma uzturēšana 1 komplekts x 3 333 EUR (izmaksu bāze no VUGD speciālā aprīkojuma komplekta (50 000 EUR), atjaunošana 15 gadu laikā) = </w:t>
            </w:r>
            <w:r w:rsidRPr="0073405F">
              <w:rPr>
                <w:rFonts w:ascii="Times New Roman" w:hAnsi="Times New Roman"/>
                <w:b/>
                <w:sz w:val="20"/>
                <w:szCs w:val="20"/>
              </w:rPr>
              <w:t>3 333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Speciālais apģērbs 16 personas x 120 EUR ( izmaksu bāze no VUGD speciālā apģērba komplekta (1200 EUR), atjaunošana 10 gadu laikā)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1920 EUR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73405F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Veselības un dzīvības apdrošināšana pret nelaimes gadījumiem brīvprātīgā darba veikšanas laikā 16 personas x 75 EUR (75 EUR/pers)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1 200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6)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Apmācība un kvalifikācijas nodrošināšana 16 personas x 19 EUR (mācību kurss 160 stundas (190 EUR/pers.) reizi 10 gados)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304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Kopā izdevumi uz 22 </w:t>
            </w:r>
            <w:r w:rsidR="000439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organizācijas </w:t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 22 x (1 638 EUR+1 735 EUR+3 333 EUR+1 920+1 200 EUR+304 EUR) = 222 860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222 860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73405F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222 860</w:t>
            </w:r>
          </w:p>
        </w:tc>
      </w:tr>
      <w:tr w:rsidR="00FB2926" w:rsidRPr="00FB2926" w:rsidTr="009139DD">
        <w:trPr>
          <w:trHeight w:val="5330"/>
        </w:trPr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FB2926" w:rsidRPr="0073405F" w:rsidRDefault="00FB2926" w:rsidP="000439A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 w:rsidRPr="00FB2926">
              <w:rPr>
                <w:rFonts w:ascii="Times New Roman" w:hAnsi="Times New Roman"/>
                <w:sz w:val="20"/>
                <w:szCs w:val="20"/>
                <w:u w:val="single"/>
              </w:rPr>
              <w:t>7460 Pārējie valsts budžeta uzturēšanas izdevumu transferti pašvaldībām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0439A2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Pašvaldības ugunsdzēsības organizācijas vai citas ugunsdzēsības organizācijas </w:t>
            </w:r>
            <w:r w:rsidR="000439A2" w:rsidRPr="009E1864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 </w:t>
            </w:r>
            <w:r w:rsidRPr="00B8277D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(atbalsts)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- nepieciešamā finansējuma aplēse no Ernst &amp; Young Baltic SIA veiktā pētījuma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73405F" w:rsidRPr="0073405F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2026.gadā un turpmāk ik gadu: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1)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uzturēšanas un remontu izmaksas 1 transp. x 1638 EUR (vidējās VUGD transportlīdzekļa izmaksas 2022.gadā)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1 638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2)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Transporta līdzekļu uzturēšanas materiāli, izņemot degvielu 1 transp. x 1 735 EUR (vidējās VUGD transportlīdzekļa izmaksas, izņemot degvielu 2022.gadā)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1 735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3)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Speciālā aprīkojuma uzturēšana 1 komplekts x 3 333 EUR (izmaksu bāze no VUGD speciālā aprīkojuma komplekta (50 000 EUR), atjaunošana 15 gadu laikā)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3 333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4)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Speciālais apģērbs 16 personas x 120 EUR ( izmaksu bāze no VUGD speciālā apģērba komplekta (1200 EUR), atjaunošana 10 gadu laikā)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1920 EUR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5)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Veselības un dzīvības apdrošināšana pret nelaimes gadījumiem brīvprātīgā darba veikšanas laikā 16 personas x 75 EUR (75 EUR/pers)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1 200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="00B8277D">
              <w:rPr>
                <w:rFonts w:ascii="Times New Roman" w:hAnsi="Times New Roman"/>
                <w:sz w:val="20"/>
                <w:szCs w:val="20"/>
              </w:rPr>
              <w:t xml:space="preserve">6) </w:t>
            </w:r>
            <w:r w:rsidRPr="00FB2926">
              <w:rPr>
                <w:rFonts w:ascii="Times New Roman" w:hAnsi="Times New Roman"/>
                <w:sz w:val="20"/>
                <w:szCs w:val="20"/>
              </w:rPr>
              <w:t xml:space="preserve">Apmācība un kvalifikācijas nodrošināšana 16 personas x 19 EUR (mācību kurss 160 stundas (190 EUR/pers.) reizi 10 gados) = </w:t>
            </w:r>
            <w:r w:rsidRPr="00B8277D">
              <w:rPr>
                <w:rFonts w:ascii="Times New Roman" w:hAnsi="Times New Roman"/>
                <w:b/>
                <w:sz w:val="20"/>
                <w:szCs w:val="20"/>
              </w:rPr>
              <w:t>304 EUR</w:t>
            </w:r>
            <w:r w:rsidRPr="00FB2926">
              <w:rPr>
                <w:rFonts w:ascii="Times New Roman" w:hAnsi="Times New Roman"/>
                <w:sz w:val="20"/>
                <w:szCs w:val="20"/>
              </w:rPr>
              <w:br/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 xml:space="preserve">Kopā izdevumi uz 12 </w:t>
            </w:r>
            <w:r w:rsidR="000439A2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organizācijas</w:t>
            </w:r>
            <w:r w:rsidRPr="00FB2926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</w:rPr>
              <w:t>: 12 x (1 638 EUR+1 735 EUR+3 333 EUR+1 920+1 200 EUR+304 EUR) = 121 560 EUR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9139DD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FB2926" w:rsidP="009139D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121 560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B2926" w:rsidRPr="00FB2926" w:rsidRDefault="0073405F" w:rsidP="009139D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B2926">
              <w:rPr>
                <w:rFonts w:ascii="Times New Roman" w:hAnsi="Times New Roman"/>
                <w:sz w:val="20"/>
                <w:szCs w:val="20"/>
              </w:rPr>
              <w:t>121 560</w:t>
            </w:r>
          </w:p>
        </w:tc>
      </w:tr>
    </w:tbl>
    <w:p w:rsidR="00FB2926" w:rsidRPr="009635C8" w:rsidRDefault="00FB2926" w:rsidP="00FB2926">
      <w:pPr>
        <w:jc w:val="both"/>
        <w:rPr>
          <w:rFonts w:ascii="Times New Roman" w:hAnsi="Times New Roman"/>
          <w:sz w:val="24"/>
          <w:szCs w:val="24"/>
        </w:rPr>
      </w:pPr>
    </w:p>
    <w:sectPr w:rsidR="00FB2926" w:rsidRPr="009635C8" w:rsidSect="00AA3005">
      <w:footerReference w:type="default" r:id="rId6"/>
      <w:pgSz w:w="11906" w:h="16838"/>
      <w:pgMar w:top="1440" w:right="991" w:bottom="568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60D9" w:rsidRDefault="00C760D9" w:rsidP="009139DD">
      <w:pPr>
        <w:spacing w:after="0" w:line="240" w:lineRule="auto"/>
      </w:pPr>
      <w:r>
        <w:separator/>
      </w:r>
    </w:p>
  </w:endnote>
  <w:endnote w:type="continuationSeparator" w:id="0">
    <w:p w:rsidR="00C760D9" w:rsidRDefault="00C760D9" w:rsidP="009139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3177189"/>
      <w:docPartObj>
        <w:docPartGallery w:val="Page Numbers (Bottom of Page)"/>
        <w:docPartUnique/>
      </w:docPartObj>
    </w:sdtPr>
    <w:sdtEndPr>
      <w:rPr>
        <w:rFonts w:ascii="Times New Roman" w:hAnsi="Times New Roman"/>
        <w:sz w:val="18"/>
        <w:szCs w:val="18"/>
      </w:rPr>
    </w:sdtEndPr>
    <w:sdtContent>
      <w:p w:rsidR="009139DD" w:rsidRPr="009139DD" w:rsidRDefault="009139DD">
        <w:pPr>
          <w:pStyle w:val="Kjene"/>
          <w:jc w:val="center"/>
          <w:rPr>
            <w:rFonts w:ascii="Times New Roman" w:hAnsi="Times New Roman"/>
            <w:sz w:val="18"/>
            <w:szCs w:val="18"/>
          </w:rPr>
        </w:pPr>
        <w:r w:rsidRPr="009139DD">
          <w:rPr>
            <w:rFonts w:ascii="Times New Roman" w:hAnsi="Times New Roman"/>
            <w:sz w:val="18"/>
            <w:szCs w:val="18"/>
          </w:rPr>
          <w:fldChar w:fldCharType="begin"/>
        </w:r>
        <w:r w:rsidRPr="009139DD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9139DD">
          <w:rPr>
            <w:rFonts w:ascii="Times New Roman" w:hAnsi="Times New Roman"/>
            <w:sz w:val="18"/>
            <w:szCs w:val="18"/>
          </w:rPr>
          <w:fldChar w:fldCharType="separate"/>
        </w:r>
        <w:r w:rsidR="004F20A3">
          <w:rPr>
            <w:rFonts w:ascii="Times New Roman" w:hAnsi="Times New Roman"/>
            <w:noProof/>
            <w:sz w:val="18"/>
            <w:szCs w:val="18"/>
          </w:rPr>
          <w:t>1</w:t>
        </w:r>
        <w:r w:rsidRPr="009139DD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:rsidR="009139DD" w:rsidRDefault="009139DD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60D9" w:rsidRDefault="00C760D9" w:rsidP="009139DD">
      <w:pPr>
        <w:spacing w:after="0" w:line="240" w:lineRule="auto"/>
      </w:pPr>
      <w:r>
        <w:separator/>
      </w:r>
    </w:p>
  </w:footnote>
  <w:footnote w:type="continuationSeparator" w:id="0">
    <w:p w:rsidR="00C760D9" w:rsidRDefault="00C760D9" w:rsidP="009139D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5C8"/>
    <w:rsid w:val="000439A2"/>
    <w:rsid w:val="0007160B"/>
    <w:rsid w:val="004C0117"/>
    <w:rsid w:val="004F20A3"/>
    <w:rsid w:val="005D4DEE"/>
    <w:rsid w:val="0073405F"/>
    <w:rsid w:val="00785CE9"/>
    <w:rsid w:val="009139DD"/>
    <w:rsid w:val="009635C8"/>
    <w:rsid w:val="009E1864"/>
    <w:rsid w:val="00A47170"/>
    <w:rsid w:val="00AA3005"/>
    <w:rsid w:val="00AD2090"/>
    <w:rsid w:val="00B8277D"/>
    <w:rsid w:val="00C352A2"/>
    <w:rsid w:val="00C760D9"/>
    <w:rsid w:val="00D556C3"/>
    <w:rsid w:val="00DF5FEE"/>
    <w:rsid w:val="00FB2926"/>
    <w:rsid w:val="00FC4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2B97C1-790D-4963-AC9E-2B4E0090E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9635C8"/>
    <w:pPr>
      <w:spacing w:after="200" w:line="276" w:lineRule="auto"/>
    </w:pPr>
    <w:rPr>
      <w:rFonts w:ascii="Calibri" w:eastAsia="Times New Roman" w:hAnsi="Calibri" w:cs="Times New Roman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13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139DD"/>
    <w:rPr>
      <w:rFonts w:ascii="Calibri" w:eastAsia="Times New Roman" w:hAnsi="Calibri" w:cs="Times New Roman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9139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139DD"/>
    <w:rPr>
      <w:rFonts w:ascii="Calibri" w:eastAsia="Times New Roman" w:hAnsi="Calibri" w:cs="Times New Roman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92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4963</Words>
  <Characters>2830</Characters>
  <Application>Microsoft Office Word</Application>
  <DocSecurity>4</DocSecurity>
  <Lines>23</Lines>
  <Paragraphs>15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LR IEM</Company>
  <LinksUpToDate>false</LinksUpToDate>
  <CharactersWithSpaces>7778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Aiga Ansone</dc:creator>
  <cp:keywords/>
  <dc:description/>
  <cp:lastModifiedBy>Tomass Lausmā</cp:lastModifiedBy>
  <cp:revision>2</cp:revision>
  <dcterms:created xsi:type="dcterms:W3CDTF">2023-12-08T14:03:00Z</dcterms:created>
  <dcterms:modified xsi:type="dcterms:W3CDTF">2023-12-08T14:03:00Z</dcterms:modified>
</cp:coreProperties>
</file>