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palielināšanu"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apropriācijas palielināšanu” (turpmāk – rīkojuma projekts) sagatavots, pamatojoties uz likuma “Par valsts budžetu 2024. gadam un budžeta ietvaru 2024., 2025. un 2026. gadam” 81.pantu un Patērētāju tiesību aizsardzības likumu (turpmāk – PTAL).</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lai nodrošinātu apropriācijas palielināšanu PTAL noteiktā atbalsta izmaksai hipotekārā kredīta ņēmējiem.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6.decembrī tika pieņemti grozījumi PTAL par hipotekārā kredīta ņēmēju aizsardzības nodevu ar mērķi kompensēt kredītu procentus hipotekāro kredītu ņēmējiem mājokļa iegādei vai būvniecībai nolūkā aizsargāt sabiedrības labklājību, ņemot vērā EURIBOR likmes kāpuma un inflācijas rezultātā pieaugušo kredīta maksājumu un patēriņa cenu radīto būtisko izmaksu slogu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PTAL 8.4 pantu Latvijā reģistrētas kredītiestādes un kapitālsabiedrības, kuras saskaņā ar PTAL 8. panta 1.1 daļu saņēmušas speciālu atļauju (licenci) patērētāja kreditēšanas pakalpojuma sniegšanai, kā arī citu valstu kredītiestāžu un kapitālsabiedrību, kuras saskaņā ar PTAL 8. panta 1.1 daļu saņēmušas speciālu atļauju (licenci) patērētāja kreditēšanas pakalpojuma sniegšanai, pastāvīgās pārstāvniecības (filiāles) Latvijā, par katru kalendāra gada ceturksni valsts pamatbudžeta speciāli šim nolūkam izveidotā ieņēmumu kontā maksā hipotekārā kredīta ņēmēju aizsardzības nodevu.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pamatbudžeta ieņēmumu kontā 2024.gada pirmajā pusgadā iemaksāta  hipotekārā kredīta ņēmēju aizsardzības nodeva 48 851 645 </w:t>
      </w:r>
      <w:r w:rsidR="00000000" w:rsidRPr="00000000" w:rsidDel="00000000">
        <w:rPr>
          <w:i w:val="1"/>
          <w:rtl w:val="0"/>
        </w:rPr>
        <w:t xml:space="preserve">euro</w:t>
      </w:r>
      <w:r w:rsidR="00000000" w:rsidRPr="00000000" w:rsidDel="00000000">
        <w:rPr>
          <w:rtl w:val="0"/>
        </w:rPr>
        <w:t xml:space="preserve">, tai skaitā pirmajā ceturksnī 24 235 800 </w:t>
      </w:r>
      <w:r w:rsidR="00000000" w:rsidRPr="00000000" w:rsidDel="00000000">
        <w:rPr>
          <w:i w:val="1"/>
          <w:rtl w:val="0"/>
        </w:rPr>
        <w:t xml:space="preserve">euro </w:t>
      </w:r>
      <w:r w:rsidR="00000000" w:rsidRPr="00000000" w:rsidDel="00000000">
        <w:rPr>
          <w:rtl w:val="0"/>
        </w:rPr>
        <w:t xml:space="preserve">un otrajā ceturksnī 24 615 845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2.aprīlī Ministru kabinets ar rīkojuma Nr. 246 “Par apropriācijas palielināšanu” 1.1.apakšpunktu atbalstīja apropriācijas palielināšanu Finanšu ministrijai resursiem no dotācijas no vispārējiem ieņēmumiem un izdevumiem budžeta programmā 33.00.00 “Valsts ieņēmumu un muitas politikas nodrošināšana” 48 207 104 </w:t>
      </w:r>
      <w:r w:rsidR="00000000" w:rsidRPr="00000000" w:rsidDel="00000000">
        <w:rPr>
          <w:i w:val="1"/>
          <w:rtl w:val="0"/>
        </w:rPr>
        <w:t xml:space="preserve">euro</w:t>
      </w:r>
      <w:r w:rsidR="00000000" w:rsidRPr="00000000" w:rsidDel="00000000">
        <w:rPr>
          <w:rtl w:val="0"/>
        </w:rPr>
        <w:t xml:space="preserve"> apmērā, lai nodrošinātu atbalsta izmaksu hipotekārā kredīta ņēmējiem par 2024.gada pirmo pusgadu.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nodevas maksātāju aprēķinātajām kredītu procentu kompensācijām Valsts ieņēmumu dienests (turpmāk – VID) hipotekārā kredīta procentu kompensācijās par 2024.gada pirmo pusgadu hipotekāro kredītu ņēmējiem izmaksāja 41 029 207 </w:t>
      </w:r>
      <w:r w:rsidR="00000000" w:rsidRPr="00000000" w:rsidDel="00000000">
        <w:rPr>
          <w:i w:val="1"/>
          <w:rtl w:val="0"/>
        </w:rPr>
        <w:t xml:space="preserve">euro</w:t>
      </w:r>
      <w:r w:rsidR="00000000" w:rsidRPr="00000000" w:rsidDel="00000000">
        <w:rPr>
          <w:rtl w:val="0"/>
        </w:rPr>
        <w:t xml:space="preserve">, tai skaitā par pirmo ceturksni 20 595 777 </w:t>
      </w:r>
      <w:r w:rsidR="00000000" w:rsidRPr="00000000" w:rsidDel="00000000">
        <w:rPr>
          <w:i w:val="1"/>
          <w:rtl w:val="0"/>
        </w:rPr>
        <w:t xml:space="preserve">euro </w:t>
      </w:r>
      <w:r w:rsidR="00000000" w:rsidRPr="00000000" w:rsidDel="00000000">
        <w:rPr>
          <w:rtl w:val="0"/>
        </w:rPr>
        <w:t xml:space="preserve">un par 2024. gada otro ceturksni 20 433 430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PTAL noteiktā atbalsta izmaksas hipotekārā kredīta ņēmējiem par 2024.gada trešo ceturksni, nepieciešams apropriācijas palielinājums valsts budžeta programmā 33.00.00 “Valsts ieņēmumu un muitas politikas nodrošināšana”.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2024.gada pirmajā pusgadā veiktajām hipotekārā kredīta ņēmēju aizsardzības nodevas iemaksām, 2024.gada otrajā pusgadā prognozējams valsts budžeta ieņēmumu palielinājums 48 850 000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finansējuma izlietojumu kredītņēmēju atbalstiem par 2024.gada pirmo pusgadu, prognozējams, ka PTAL noteiktā atbalsta izmaksai kredītņēmējiem par 2024.gada trešo ceturksni VID nepieciešams papildu finansējums 13 272 103 </w:t>
      </w:r>
      <w:r w:rsidR="00000000" w:rsidRPr="00000000" w:rsidDel="00000000">
        <w:rPr>
          <w:i w:val="1"/>
          <w:rtl w:val="0"/>
        </w:rPr>
        <w:t xml:space="preserve">euro</w:t>
      </w:r>
      <w:r w:rsidR="00000000" w:rsidRPr="00000000" w:rsidDel="00000000">
        <w:rPr>
          <w:rtl w:val="0"/>
        </w:rPr>
        <w:t xml:space="preserve">. Saskaņā ar PTAL 8.4 panta trīspadsmito daļu kredītu procentu kompensācijas izmaksas par 2024.gada ceturto ceturksni tiks veiktas 2025.gada janvārī.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veikt atbalsta izmaksu fiziskām personām atbilstoši PTAL noteiktajiem atbalsta sniegšanas kritērijiem un to atmaksas kārtībai.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48 207 104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48 850 000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48 207 104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48 850 000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48 207 104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13 272 103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20 450 000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48 207 104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13 272 103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20 450 000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35 577 897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-20 450 000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35 577 897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-20 450 000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20 450 000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35 577 897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35 577 897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ieņēmumi 2024.gada pirmajā pusgadā ir 48 851 645 </w:t>
            </w:r>
            <w:r w:rsidR="00000000" w:rsidRPr="00000000" w:rsidDel="00000000">
              <w:rPr>
                <w:sz w:val="24"/>
                <w:i w:val="1"/>
                <w:rtl w:val="0"/>
              </w:rPr>
              <w:t xml:space="preserve">euro </w:t>
            </w:r>
            <w:r w:rsidR="00000000" w:rsidRPr="00000000" w:rsidDel="00000000">
              <w:rPr>
                <w:sz w:val="24"/>
                <w:rtl w:val="0"/>
              </w:rPr>
              <w:t xml:space="preserve">(valsts pamatbudžeta ieņēmumu kontā par diviem ceturkšņiem iemaksātā nodevas summa, t.i., 24 235 800 </w:t>
            </w:r>
            <w:r w:rsidR="00000000" w:rsidRPr="00000000" w:rsidDel="00000000">
              <w:rPr>
                <w:sz w:val="24"/>
                <w:i w:val="1"/>
                <w:rtl w:val="0"/>
              </w:rPr>
              <w:t xml:space="preserve">euro </w:t>
            </w:r>
            <w:r w:rsidR="00000000" w:rsidRPr="00000000" w:rsidDel="00000000">
              <w:rPr>
                <w:sz w:val="24"/>
                <w:rtl w:val="0"/>
              </w:rPr>
              <w:t xml:space="preserve">+ 24 615 845 </w:t>
            </w:r>
            <w:r w:rsidR="00000000" w:rsidRPr="00000000" w:rsidDel="00000000">
              <w:rPr>
                <w:sz w:val="24"/>
                <w:i w:val="1"/>
                <w:rtl w:val="0"/>
              </w:rPr>
              <w:t xml:space="preserve">euro </w:t>
            </w:r>
            <w:r w:rsidR="00000000" w:rsidRPr="00000000" w:rsidDel="00000000">
              <w:rPr>
                <w:sz w:val="24"/>
                <w:rtl w:val="0"/>
              </w:rPr>
              <w:t xml:space="preserve">= 48 851 645 </w:t>
            </w:r>
            <w:r w:rsidR="00000000" w:rsidRPr="00000000" w:rsidDel="00000000">
              <w:rPr>
                <w:sz w:val="24"/>
                <w:i w:val="1"/>
                <w:rtl w:val="0"/>
              </w:rPr>
              <w:t xml:space="preserve">euro</w:t>
            </w:r>
            <w:r w:rsidR="00000000" w:rsidRPr="00000000" w:rsidDel="00000000">
              <w:rPr>
                <w:sz w:val="24"/>
                <w:rtl w:val="0"/>
              </w:rPr>
              <w:t xml:space="preserve">), tādējādi budžeta ieņēmumi 2024.gada otrajā pusgadā tiek prognozēti 48 850 000 </w:t>
            </w:r>
            <w:r w:rsidR="00000000" w:rsidRPr="00000000" w:rsidDel="00000000">
              <w:rPr>
                <w:sz w:val="24"/>
                <w:i w:val="1"/>
                <w:rtl w:val="0"/>
              </w:rPr>
              <w:t xml:space="preserve">euro </w:t>
            </w:r>
            <w:r w:rsidR="00000000" w:rsidRPr="00000000" w:rsidDel="00000000">
              <w:rPr>
                <w:sz w:val="24"/>
                <w:rtl w:val="0"/>
              </w:rPr>
              <w:t xml:space="preserve">apmērā, kas aprēķināti atbilstoši vidēji 2024.gada divos ceturkšņos iemaksātajam nodevas apmēram.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2024.gada 2.aprīļa Ministru kabineta rīkojuma Nr. 246 “Par apropriācijas palielināšanu” 1.1.punktam un saskaņā ar 2024.gada 11.aprīļa Finanšu ministrijas rīkojumu Nr.127 “Par apropriācijas palielināšanu” VID tika piešķirts finansējums 48  207 104 </w:t>
            </w:r>
            <w:r w:rsidR="00000000" w:rsidRPr="00000000" w:rsidDel="00000000">
              <w:rPr>
                <w:sz w:val="24"/>
                <w:i w:val="1"/>
                <w:rtl w:val="0"/>
              </w:rPr>
              <w:t xml:space="preserve">euro </w:t>
            </w:r>
            <w:r w:rsidR="00000000" w:rsidRPr="00000000" w:rsidDel="00000000">
              <w:rPr>
                <w:sz w:val="24"/>
                <w:rtl w:val="0"/>
              </w:rPr>
              <w:t xml:space="preserve">atbalsta izmaksai hipotekārā kredīta 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Hipotekārā kredīta procentu kompensācijās par 2024.gada pirmo pusgadu hipotekāro kredītu ņēmējiem VID izmaksāja 41 029 207 </w:t>
            </w:r>
            <w:r w:rsidR="00000000" w:rsidRPr="00000000" w:rsidDel="00000000">
              <w:rPr>
                <w:sz w:val="24"/>
                <w:i w:val="1"/>
                <w:rtl w:val="0"/>
              </w:rPr>
              <w:t xml:space="preserve">euro</w:t>
            </w:r>
            <w:r w:rsidR="00000000" w:rsidRPr="00000000" w:rsidDel="00000000">
              <w:rPr>
                <w:sz w:val="24"/>
                <w:rtl w:val="0"/>
              </w:rPr>
              <w:t xml:space="preserve">, tādējādi prognozējams, ka PTAL noteiktā atbalsta izmaksai hipotekārā kredīta ņēmējiem par 2024.gada trešo un ceturto ceturksni nepieciešams finansējums 20 450 000 </w:t>
            </w:r>
            <w:r w:rsidR="00000000" w:rsidRPr="00000000" w:rsidDel="00000000">
              <w:rPr>
                <w:sz w:val="24"/>
                <w:i w:val="1"/>
                <w:rtl w:val="0"/>
              </w:rPr>
              <w:t xml:space="preserve">euro </w:t>
            </w:r>
            <w:r w:rsidR="00000000" w:rsidRPr="00000000" w:rsidDel="00000000">
              <w:rPr>
                <w:sz w:val="24"/>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finansējuma izlietojumu kredītņēmēju atbalstiem par diviem ceturkšņiem, provizoriski VID nepieciešams papildu finansējums 13 272 103 </w:t>
            </w:r>
            <w:r w:rsidR="00000000" w:rsidRPr="00000000" w:rsidDel="00000000">
              <w:rPr>
                <w:sz w:val="24"/>
                <w:i w:val="1"/>
                <w:rtl w:val="0"/>
              </w:rPr>
              <w:t xml:space="preserve">euro </w:t>
            </w:r>
            <w:r w:rsidR="00000000" w:rsidRPr="00000000" w:rsidDel="00000000">
              <w:rPr>
                <w:sz w:val="24"/>
                <w:rtl w:val="0"/>
              </w:rPr>
              <w:t xml:space="preserve">apmērā, lai nodrošinātu atbalsta izmaksu par 2024.gada trešo ceturksni.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papildu finansējums atbalsta izmaksai hipotekārā kredīta ņēmējiem par 2024.gada trešo ceturksni 13 272 103 </w:t>
      </w:r>
      <w:r w:rsidR="00000000" w:rsidRPr="00000000" w:rsidDel="00000000">
        <w:rPr>
          <w:i w:val="1"/>
          <w:rtl w:val="0"/>
        </w:rPr>
        <w:t xml:space="preserve">euro </w:t>
      </w:r>
      <w:r w:rsidR="00000000" w:rsidRPr="00000000" w:rsidDel="00000000">
        <w:rPr>
          <w:rtl w:val="0"/>
        </w:rPr>
        <w:t xml:space="preserve">apmērā tiks nodrošināts saskaņā ar likuma “Par valsts budžetu 2024. gadam un budžeta ietvaru 2024., 2025. un 2026. gadam” 81.pantu, palielinot apropriāciju no dotācijās vispārējiem ieņēmumiem un izdevumiem Finanšu ministrijas budžeta programmā 33.00.00 “Valsts ieņēmumu un muitas politikas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2025.gadā nepieciešamais finansējums atbalsta izmaksai hipotekārā kredīta ņēmējiem par 2024.gada ceturto ceturksni 20 450 000 </w:t>
      </w:r>
      <w:r w:rsidR="00000000" w:rsidRPr="00000000" w:rsidDel="00000000">
        <w:rPr>
          <w:i w:val="1"/>
          <w:rtl w:val="0"/>
        </w:rPr>
        <w:t xml:space="preserve">euro </w:t>
      </w:r>
      <w:r w:rsidR="00000000" w:rsidRPr="00000000" w:rsidDel="00000000">
        <w:rPr>
          <w:rtl w:val="0"/>
        </w:rPr>
        <w:t xml:space="preserve">apmērā tiks pārdalīts no budžeta resora “74. Gadskārtējā valsts budžeta izpildes procesā pārdalāmais finansējums” programmas 23.00.00 “Valsts atbalsta programmas” uz Finanšu ministrijas budžeta programmu 33.00.00 “Valsts ieņēmumu un muitas politikas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2025.gadam atbilstoši Eiropas kontu sistēmas metodoloģijai ir uzskatāms par 2024.gada vispārējās valdības budžeta izdevumiem un nerada negatīvu ietekmi uz vispārējās valdības budžeta bilanci 2025.gadā. Savukārt, 2024.gadā vispārējās valdības budžeta izdevumi tiek pilnā apjomā finansēti no vispārējās valdības budžeta ieņēmumiem, tādējādi neradot negatīvu ietekmi uz vispārējās valdības budžeta bilanci arī 2024.gadā.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ar mērķi piešķirt finansējumu VID atbalsta izmaksai un neparedz jauna normatīvā regulējuma izstrādi vai grozījumu veikšanu spēkā esošajā normatīvajā regulējuma.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24-TA-2075</w:t>
    </w:r>
    <w:r>
      <w:br/>
    </w:r>
    <w:r w:rsidR="00000000" w:rsidRPr="00000000" w:rsidDel="00000000">
      <w:rPr>
        <w:rtl w:val="0"/>
      </w:rPr>
      <w:t xml:space="preserve">Izdrukāts 29.07.2026. 21.57 - 1.0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24-TA-2075</w:t>
    </w:r>
    <w:r>
      <w:br/>
    </w:r>
    <w:r w:rsidR="00000000" w:rsidRPr="00000000" w:rsidDel="00000000">
      <w:rPr>
        <w:rtl w:val="0"/>
      </w:rPr>
      <w:t xml:space="preserve">Izdrukāts 29.07.2026. 21.57 - 1.0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anotācija_(ex_ante)_24-TA-2075.docx</dc:title>
</cp:coreProperties>
</file>

<file path=docProps/custom.xml><?xml version="1.0" encoding="utf-8"?>
<Properties xmlns="http://schemas.openxmlformats.org/officeDocument/2006/custom-properties" xmlns:vt="http://schemas.openxmlformats.org/officeDocument/2006/docPropsVTypes"/>
</file>