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Administratīvo sodu likumā par pārkāpumiem pārvaldes, sabiedriskās kārtības un valsts valodas lietošanas jomā"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un muitas policijas likuma pārejas noteikumu 1. punkts, kurā noteikts, ka Ministru kabinets līdz 2025. gada 1. martam iesniedz Saeimai nepieciešamos grozījumus Administratīvo sodu likumā par pārkāpumiem pārvaldes, sabiedriskās kārtības un valsts valodas lietošanas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noteiktu Nodokļu un muitas policijas kompetenci administratīvo pārkāpumu procesā par pārkāpumiem pārvaldes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stāšanās termiņš salāgots ar Nodokļu un muitas policijas likuma spēkā stāšanos termiņu.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saskaņā ar likumu "Par Valsts ieņēmumu dienestu" nodokļu un muitas policija ir Valsts ieņēmumu dienesta struktūrvienība, un tas nozīmē, ka tai ir tiesības veikt administratīvo pārkāpuma procesu par tiem Administratīvo sodu likumā par pārkāpumiem pārvaldes, sabiedriskās kārtības un valsts valodas lietošanas jomā (turpmāk – Likums) noteiktajiem pārkāpumiem, kuri ir Valsts ieņēmumu dienesta kompetencē.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2026. gada 1. janvāri Valsts ieņēmumu dienesta sastāvā vairs nebūs nodokļu un muitas policija, jo saskaņā ar Nodokļu un muitas policijas likumu tiks izveidota atsevišķa tiešās pārvaldes iestāde – Nodokļu un muitas policija, kuras amatpersonām atbilstoši Administratīvās atbildības likuma 115.panta pirmās daļas 17.</w:t>
      </w:r>
      <w:r w:rsidR="00000000" w:rsidRPr="00000000" w:rsidDel="00000000">
        <w:rPr>
          <w:vertAlign w:val="superscript"/>
          <w:rtl w:val="0"/>
        </w:rPr>
        <w:t xml:space="preserve">1</w:t>
      </w:r>
      <w:r w:rsidR="00000000" w:rsidRPr="00000000" w:rsidDel="00000000">
        <w:rPr>
          <w:rtl w:val="0"/>
        </w:rPr>
        <w:t xml:space="preserve"> punktam, kas stāsies spēkā 2026.gada 1. janvārī, būs tiesības veikt administratīvā pārkāpuma procesu. Tādējādi ir nepieciešami grozījumi Likumā, lai papildinātu kompetento iestāžu uzskaitījumu arī ar Nodokļu un muitas policiju.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"Nodokļu un muitas policijas likums" (TAP portālā piešķirtais TA lietas Nr. 24-TA-727; Saeimas likumdošanas datu bāzē reģistrēts ar Nr. 645/Lp14) izstrādes laikā tika izvērtēts arī jautājums par veicamajiem grozījumiem Likumā, lai īstenotās Valsts ieņēmumu dienesta reformas rezultātā nebūtu pārtraukums Nodokļu un muitas policijas ierēdņu tiesību īstenošanā veikt administratīvo pārkāpuma procesu par konkrētajiem pārkāpumiem pārvaldes jomā jau kā jaunās iestādes nodarbinātajiem.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Izvērtējuma rezultātā secināts, ka ir nepieciešams noteikt, ka Likuma 3.panta pirmajā daļā, 4. un 6. pantā minēto pārkāpumu, kas skar Nodokļu un muitas policijas funkcijas, veic arī Nodokļu un muitas policija.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arī pēc 2026. gada 1. janvāra Nodokļu un muitas policijai jau kā atsevišķai tiešās pārvaldes iestādei ir tiesības veikt administratīvo pārkāpuma procesu par Likumā noteiktajiem konkrētajiem pārkāpumiem pārvaldes jomā, likumprojektā iekļauti grozījumi Likuma 29. panta pirmajā, sestajā un astotajā daļā, nosakot, ka Nodokļu un muitas policija veic administratīvā pārkāpuma procesu par šā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panta pirmajā daļā minēto pārkāpumu, kas skar attiecīgās iestādes pamatfunkcijas;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pantā minēto pārkāpumu, kas skar attiecīgās iestādes pamatfunkcijas;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pantā minēto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 panta pirmajā daļā ir noteikta administratīvā atbildība par informācijas nesniegšanu, informācijas nepienācīgu sniegšanu vai nepatiesas informācijas sniegšanu iestādei, izņemot šā panta otrajā, trešajā un ceturtajā daļā paredzētos pārkāpumus, savukārt 4. pantā – par amatpersonas likumīgo prasību nepildīšanu vai amatpersonas darbības traucēšanu.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Nodokļu un muitas policijas likuma 8. panta trešajai daļai, lai nodrošinātu minētā likuma 3. pantā noteikto funkciju un normatīvajos akots noteikto uzdevumu izpildi, Nodokļu un muitas policijas ierēdņiem ir tiesības pieprasīt un saņemt dažāda veida informāciju un dokumentus. Savukārt, kā noteikts Nodokļu un muitas policijas likuma 11. panta trešajā daļā Nodokļu un muitas policijas ierēdņa likumīgās prasības, ko tas izvirzījis, pildot amata pienākumus, visām personām ir obligātas.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6. pantā ir noteikta administratīvā atbildība par personas identitātes slēpšanu, sniedzot iestādei nepatiesus personas datus, vai personas identitātes neatklāšanu, (panta pirmā daļa) un par citas personas identitātes izmantošanu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Nodokļu un muitas policijas likuma 8. panta trešās daļas 8. punktam Nodokļu un muitas policijas ierēdņiem ir tiesības pārbaudīt to personu identitāti un personu apliecinošus dokumentus, kuras tiek turētas aizdomās par likumpārkāpumu izdarīšanu, kā arī citus dokumentus, kas nepieciešami to tiesību normu ievērošanas pārbaudei, kuru izpildes kontrole un uzraudzība uzdota Nodokļu un muitas policijai.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skars tās fiziskās personas, kuras: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nesniegs informāciju, sniegs nepienācīgu vai nepatiesu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nepildīs Nodokļu un muitas policijas amatpersonu likumīgās prasības vai traucēs šo amatpersonu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slēps identitāti, sniedzot Nodokļu un muitas policijai nepatiesus personas datus, vai neatklās savu identitāti, vai izmantos citas personas identitāti.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skars tās juridiskās personas, kuras: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nesniegs informāciju, sniegs nepienācīgu vai nepatiesu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nepildīs Nodokļu un muitas policijas amatpersonu likumīgās prasības vai traucēs šo amatpersonu darbību.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"Nodokļu un muitas policijas likums" (24-TA-727) izstrādes laikā tika izvērtēts arī jautājums par veicamajiem grozījumiem Likumā, lai īstenotās Valsts ieņēmumu dienesta reformas rezultātā nebūtu pārtraukums Nodokļu un muitas policijas ierēdņu tiesību īstenošanā veikt administratīvo pārkāpuma procesu par konkrētajiem pārkāpumiem pārvaldes jomā jau kā jaunās iestādes nodarbinātajiem.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Izvērtējuma rezultātā secināts, ka ir nepieciešams noteikt, ka administratīvā pārkāpuma procesu par Likuma 3. panta pirmajā daļā, 4. un 6. pantā minēto pārkāpumu, kas skar Nodokļu un muitas policijas funkcijas, veic arī Nodokļu un muitas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izvērtējums iekļauts minētā likumprojekta sākotnējās ietekmes (ex-ante) novērtējuma ziņojumā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(24-TA-727) saskaņošanas laikā iebildumi par veicamajiem Likuma grozījumiem netika saņemti.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un muitas policija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un muitas policijas kā jaunas institūcijas izveidošanu paredz Nodokļu un muitas policijas likums. Savukārt Nodokļu un muitas policijas amatpersonu tiesības veikt administratīvo pārkāpumu procesu paredz Administratīvās atbildības likuma 115. panta pirmās daļas 17.</w:t>
      </w:r>
      <w:r w:rsidR="00000000" w:rsidRPr="00000000" w:rsidDel="00000000">
        <w:rPr>
          <w:vertAlign w:val="superscript"/>
          <w:rtl w:val="0"/>
        </w:rPr>
        <w:t xml:space="preserve">1</w:t>
      </w:r>
      <w:r w:rsidR="00000000" w:rsidRPr="00000000" w:rsidDel="00000000">
        <w:rPr>
          <w:rtl w:val="0"/>
        </w:rPr>
        <w:t xml:space="preserve"> punkts, kas stāsies spēkā 2026. gada 1. janvārī. Tādēļ šim likumprojektam nav ietekmes uz pārvaldes funkcijām un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24-TA-3151</w:t>
    </w:r>
    <w:r>
      <w:br/>
    </w:r>
    <w:r w:rsidR="00000000" w:rsidRPr="00000000" w:rsidDel="00000000">
      <w:rPr>
        <w:rtl w:val="0"/>
      </w:rPr>
      <w:t xml:space="preserve">Izdrukāts 29.07.2026. 22.30 - 1.0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24-TA-3151</w:t>
    </w:r>
    <w:r>
      <w:br/>
    </w:r>
    <w:r w:rsidR="00000000" w:rsidRPr="00000000" w:rsidDel="00000000">
      <w:rPr>
        <w:rtl w:val="0"/>
      </w:rPr>
      <w:t xml:space="preserve">Izdrukāts 29.07.2026. 22.30 - 1.0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anotācija_(ex_ante)_24-TA-3151.docx</dc:title>
</cp:coreProperties>
</file>

<file path=docProps/custom.xml><?xml version="1.0" encoding="utf-8"?>
<Properties xmlns="http://schemas.openxmlformats.org/officeDocument/2006/custom-properties" xmlns:vt="http://schemas.openxmlformats.org/officeDocument/2006/docPropsVTypes"/>
</file>